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142D5" w14:textId="77777777" w:rsidR="00536C68" w:rsidRDefault="00A43FF4" w:rsidP="00DE39A5">
      <w:pPr>
        <w:spacing w:after="120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 xml:space="preserve">PRZETWARZANIE INFORMACJI W CHMURZE OBLICZENIOWEJ ZGODNIE </w:t>
      </w:r>
    </w:p>
    <w:p w14:paraId="65233BF2" w14:textId="345E25F7" w:rsidR="00A43FF4" w:rsidRDefault="00A43FF4" w:rsidP="00DE39A5">
      <w:pPr>
        <w:spacing w:after="120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 xml:space="preserve">Z KOMUNIKATEM </w:t>
      </w:r>
      <w:r w:rsidR="00B01037">
        <w:rPr>
          <w:rFonts w:cs="Arial"/>
          <w:b/>
          <w:sz w:val="40"/>
        </w:rPr>
        <w:t>U</w:t>
      </w:r>
      <w:r>
        <w:rPr>
          <w:rFonts w:cs="Arial"/>
          <w:b/>
          <w:sz w:val="40"/>
        </w:rPr>
        <w:t xml:space="preserve">KNF Z 23 STYCZNIA 2020 </w:t>
      </w:r>
    </w:p>
    <w:p w14:paraId="05F5073C" w14:textId="600CC660" w:rsidR="002F53A2" w:rsidRDefault="00A43FF4" w:rsidP="00DE39A5">
      <w:pPr>
        <w:spacing w:after="120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– ZAŁOŻENIA METODYKI</w:t>
      </w:r>
    </w:p>
    <w:p w14:paraId="780E0C9D" w14:textId="4E06E197" w:rsidR="002F53A2" w:rsidRDefault="002F53A2">
      <w:pPr>
        <w:spacing w:after="0" w:line="240" w:lineRule="auto"/>
        <w:jc w:val="left"/>
        <w:rPr>
          <w:rFonts w:cs="Arial"/>
          <w:b/>
          <w:sz w:val="40"/>
        </w:rPr>
      </w:pPr>
      <w:r>
        <w:rPr>
          <w:rFonts w:cs="Arial"/>
          <w:b/>
          <w:sz w:val="40"/>
        </w:rPr>
        <w:br w:type="page"/>
      </w:r>
    </w:p>
    <w:p w14:paraId="39C65469" w14:textId="5036F44E" w:rsidR="00A43FF4" w:rsidRPr="00F205C4" w:rsidRDefault="00E73194" w:rsidP="00F205C4">
      <w:pPr>
        <w:pStyle w:val="NAG1"/>
        <w:jc w:val="both"/>
      </w:pPr>
      <w:bookmarkStart w:id="0" w:name="_Toc48292563"/>
      <w:r w:rsidRPr="00F205C4">
        <w:lastRenderedPageBreak/>
        <w:t>ZAŁOŻENIA OGÓLNE I ORGANZIACYJNE</w:t>
      </w:r>
    </w:p>
    <w:p w14:paraId="7F7021C7" w14:textId="53879DF5" w:rsidR="00F205C4" w:rsidRPr="00F205C4" w:rsidRDefault="00F205C4" w:rsidP="00F20B6D">
      <w:pPr>
        <w:pStyle w:val="NAG2"/>
        <w:numPr>
          <w:ilvl w:val="1"/>
          <w:numId w:val="46"/>
        </w:numPr>
        <w:spacing w:line="276" w:lineRule="auto"/>
        <w:ind w:left="851" w:hanging="567"/>
        <w:jc w:val="both"/>
      </w:pPr>
      <w:r w:rsidRPr="00F205C4">
        <w:t>Metodyka ma zastosowanie w każdym wypadku</w:t>
      </w:r>
      <w:r w:rsidR="004409EC">
        <w:t>,</w:t>
      </w:r>
      <w:r w:rsidRPr="00F205C4">
        <w:t xml:space="preserve"> gdy informacje </w:t>
      </w:r>
      <w:r w:rsidR="00836A63">
        <w:t xml:space="preserve">Zakładu Ubezpieczeń </w:t>
      </w:r>
      <w:r w:rsidR="00836A63" w:rsidRPr="00F205C4">
        <w:t xml:space="preserve"> </w:t>
      </w:r>
      <w:r w:rsidRPr="00F205C4">
        <w:t>przetwarzane są, w</w:t>
      </w:r>
      <w:r>
        <w:t> </w:t>
      </w:r>
      <w:r w:rsidRPr="00F205C4">
        <w:t xml:space="preserve">jakimkolwiek zakresie, przy użyciu publicznej lub hybrydowej </w:t>
      </w:r>
      <w:r w:rsidR="000E125F">
        <w:t>C</w:t>
      </w:r>
      <w:r w:rsidRPr="00F205C4">
        <w:t>hmury obliczeniowej</w:t>
      </w:r>
      <w:r w:rsidR="008B2812">
        <w:t xml:space="preserve"> bezpośrednio lub za pośrednictwem </w:t>
      </w:r>
      <w:r w:rsidR="00F56084">
        <w:t>D</w:t>
      </w:r>
      <w:r w:rsidR="008B2812" w:rsidRPr="00F205C4">
        <w:t>ostawcy  (podwykonawcy</w:t>
      </w:r>
      <w:r w:rsidR="008B2812">
        <w:t>)</w:t>
      </w:r>
      <w:r w:rsidR="00FD0618">
        <w:t xml:space="preserve">, niebędącym </w:t>
      </w:r>
      <w:r w:rsidR="00F56084">
        <w:t>D</w:t>
      </w:r>
      <w:r w:rsidR="00FD0618">
        <w:t>ostawcą usługi chmury obliczeniowej, jednak</w:t>
      </w:r>
      <w:r w:rsidR="008B2812">
        <w:t xml:space="preserve"> korzystającego z </w:t>
      </w:r>
      <w:r w:rsidR="00F56084">
        <w:t>U</w:t>
      </w:r>
      <w:r w:rsidR="008B2812">
        <w:t>sług chmury obliczeniowej</w:t>
      </w:r>
      <w:r w:rsidR="00FD0618">
        <w:t xml:space="preserve"> innego podmiotu. </w:t>
      </w:r>
    </w:p>
    <w:p w14:paraId="4874ED16" w14:textId="7C557222" w:rsidR="00F205C4" w:rsidRPr="00F205C4" w:rsidRDefault="00F205C4" w:rsidP="00F20B6D">
      <w:pPr>
        <w:pStyle w:val="NAG2"/>
        <w:numPr>
          <w:ilvl w:val="1"/>
          <w:numId w:val="46"/>
        </w:numPr>
        <w:spacing w:line="276" w:lineRule="auto"/>
        <w:ind w:left="851" w:hanging="567"/>
        <w:jc w:val="both"/>
      </w:pPr>
      <w:r>
        <w:t xml:space="preserve">W przypadku gdy </w:t>
      </w:r>
      <w:r w:rsidR="00F56084">
        <w:t>D</w:t>
      </w:r>
      <w:r>
        <w:t>ostawc</w:t>
      </w:r>
      <w:r w:rsidR="00EE068F">
        <w:t>a</w:t>
      </w:r>
      <w:r>
        <w:t xml:space="preserve"> usługi chmury obliczeniowej, </w:t>
      </w:r>
      <w:r w:rsidRPr="00F205C4">
        <w:t xml:space="preserve">korzysta z usług innego </w:t>
      </w:r>
      <w:r w:rsidR="00F56084">
        <w:t>D</w:t>
      </w:r>
      <w:r w:rsidRPr="00F205C4">
        <w:t xml:space="preserve">ostawcy chmury obliczeniowej, proces należy realizować przy uwzględnieniu obu </w:t>
      </w:r>
      <w:r w:rsidR="00F56084">
        <w:t>U</w:t>
      </w:r>
      <w:r w:rsidRPr="00F205C4">
        <w:t xml:space="preserve">sług chmurowych. </w:t>
      </w:r>
    </w:p>
    <w:p w14:paraId="67472AE0" w14:textId="14C39892" w:rsidR="00E73194" w:rsidRPr="00F205C4" w:rsidRDefault="00F205C4" w:rsidP="00F205C4">
      <w:pPr>
        <w:pStyle w:val="NAG2"/>
        <w:jc w:val="both"/>
      </w:pPr>
      <w:r w:rsidRPr="00F205C4">
        <w:t xml:space="preserve">Przypisanie ról i odpowiedzialności w procesie </w:t>
      </w:r>
      <w:r w:rsidR="00FD0618">
        <w:t>n</w:t>
      </w:r>
      <w:r w:rsidRPr="00F205C4">
        <w:t>ależy d</w:t>
      </w:r>
      <w:r w:rsidR="00FD0618">
        <w:t>o</w:t>
      </w:r>
      <w:r w:rsidRPr="00F205C4">
        <w:t xml:space="preserve"> Z</w:t>
      </w:r>
      <w:r w:rsidR="00610BCE">
        <w:t>akładu Ubezpieczeń</w:t>
      </w:r>
      <w:r w:rsidRPr="00F205C4">
        <w:t>. Należy zapewnić co najmniej:</w:t>
      </w:r>
    </w:p>
    <w:p w14:paraId="10D8759A" w14:textId="2D21E594" w:rsidR="00F205C4" w:rsidRPr="00F205C4" w:rsidRDefault="00EB0244" w:rsidP="00F205C4">
      <w:pPr>
        <w:pStyle w:val="NAG3"/>
        <w:jc w:val="both"/>
      </w:pPr>
      <w:r>
        <w:t>ud</w:t>
      </w:r>
      <w:r w:rsidR="00F205C4" w:rsidRPr="00F205C4">
        <w:t>ział właściciela merytorycznego procesu co najmniej w zakresie zgromadzenia wymaganych informacji o procesie</w:t>
      </w:r>
      <w:r>
        <w:t>;</w:t>
      </w:r>
      <w:r w:rsidR="00F205C4" w:rsidRPr="00F205C4">
        <w:t xml:space="preserve"> </w:t>
      </w:r>
    </w:p>
    <w:p w14:paraId="16441A75" w14:textId="3AE2F775" w:rsidR="00F205C4" w:rsidRPr="00F205C4" w:rsidRDefault="00EB0244" w:rsidP="00F205C4">
      <w:pPr>
        <w:pStyle w:val="NAG3"/>
        <w:jc w:val="both"/>
      </w:pPr>
      <w:r>
        <w:t>ud</w:t>
      </w:r>
      <w:r w:rsidR="00F205C4" w:rsidRPr="00F205C4">
        <w:t>ział przedstawicieli jednostek odpowiedzialnych za bezpieczeństwo, co najmniej w charakterze doradczy</w:t>
      </w:r>
      <w:r w:rsidR="00DE747F">
        <w:t>m</w:t>
      </w:r>
      <w:r w:rsidR="00F205C4" w:rsidRPr="00F205C4">
        <w:t xml:space="preserve"> (opiniodawczym) na etapie szacowania ryzyka</w:t>
      </w:r>
      <w:r>
        <w:t>;</w:t>
      </w:r>
    </w:p>
    <w:p w14:paraId="5F8853C4" w14:textId="244C9A1F" w:rsidR="00F205C4" w:rsidRPr="00F205C4" w:rsidRDefault="00EB0244" w:rsidP="00F205C4">
      <w:pPr>
        <w:pStyle w:val="NAG3"/>
        <w:jc w:val="both"/>
      </w:pPr>
      <w:r>
        <w:t>ud</w:t>
      </w:r>
      <w:r w:rsidR="00F205C4" w:rsidRPr="00F205C4">
        <w:t>ział przedstawicieli IT, co najmniej w charakterze doradczy</w:t>
      </w:r>
      <w:r w:rsidR="00DE747F">
        <w:t>m</w:t>
      </w:r>
      <w:r w:rsidR="00F205C4" w:rsidRPr="00F205C4">
        <w:t xml:space="preserve"> (opiniodawczym) na etapie szacowania ryzyka technicznego (technologicznego)</w:t>
      </w:r>
      <w:r>
        <w:t>;</w:t>
      </w:r>
    </w:p>
    <w:p w14:paraId="647597F7" w14:textId="1205BD39" w:rsidR="00F205C4" w:rsidRPr="00F205C4" w:rsidRDefault="00EB0244" w:rsidP="00F205C4">
      <w:pPr>
        <w:pStyle w:val="NAG3"/>
        <w:jc w:val="both"/>
      </w:pPr>
      <w:r>
        <w:t>ud</w:t>
      </w:r>
      <w:r w:rsidR="00F205C4" w:rsidRPr="00F205C4">
        <w:t>ział inspektora ochrony danych lub innej osoby wyznaczonej do nadzoru nad obszarem ochrony danych osobowych, co najmniej w charakterze doradczy</w:t>
      </w:r>
      <w:r w:rsidR="00BE3C14">
        <w:t>m</w:t>
      </w:r>
      <w:r w:rsidR="00F205C4" w:rsidRPr="00F205C4">
        <w:t xml:space="preserve"> (opiniodawczym) na etapie </w:t>
      </w:r>
      <w:r w:rsidR="00EE068F">
        <w:t xml:space="preserve">klasyfikacji informacji i </w:t>
      </w:r>
      <w:r w:rsidR="00F205C4" w:rsidRPr="00F205C4">
        <w:t xml:space="preserve">szacowania ryzyka w zakresie </w:t>
      </w:r>
      <w:r w:rsidR="00DE747F">
        <w:t xml:space="preserve">zgodności z prawem </w:t>
      </w:r>
      <w:r w:rsidR="00F205C4" w:rsidRPr="00F205C4">
        <w:t>ochrony danych osobowych</w:t>
      </w:r>
      <w:r>
        <w:t>.</w:t>
      </w:r>
    </w:p>
    <w:p w14:paraId="448C9ECC" w14:textId="557FF9D0" w:rsidR="00F205C4" w:rsidRDefault="00F205C4" w:rsidP="00F205C4">
      <w:pPr>
        <w:pStyle w:val="NAG2"/>
        <w:jc w:val="both"/>
      </w:pPr>
      <w:r w:rsidRPr="00F205C4">
        <w:t xml:space="preserve">Należy zapewnić, by decyzja o postępowaniu z ryzykiem była podejmowana przez najwyższe </w:t>
      </w:r>
      <w:r w:rsidRPr="000D47CE">
        <w:t xml:space="preserve">kierownictwo </w:t>
      </w:r>
      <w:r w:rsidR="00610BCE" w:rsidRPr="00F205C4">
        <w:t>Z</w:t>
      </w:r>
      <w:r w:rsidR="00610BCE">
        <w:t>akładu Ubezpieczeń</w:t>
      </w:r>
      <w:r w:rsidR="00610BCE">
        <w:t xml:space="preserve"> </w:t>
      </w:r>
      <w:r w:rsidRPr="000D47CE">
        <w:t xml:space="preserve">lub osoby przez nie upoważnione. </w:t>
      </w:r>
    </w:p>
    <w:p w14:paraId="323FC5F7" w14:textId="4C6325DA" w:rsidR="007F36A4" w:rsidRDefault="00AD5215" w:rsidP="007F36A4">
      <w:pPr>
        <w:pStyle w:val="NAG2"/>
        <w:jc w:val="both"/>
      </w:pPr>
      <w:r>
        <w:t xml:space="preserve">Należy zapewnić, by w każdym wypadku Zarząd </w:t>
      </w:r>
      <w:r w:rsidR="00610BCE" w:rsidRPr="00F205C4">
        <w:t>Z</w:t>
      </w:r>
      <w:r w:rsidR="00610BCE">
        <w:t>akładu Ubezpieczeń</w:t>
      </w:r>
      <w:r w:rsidR="00610BCE">
        <w:t xml:space="preserve"> </w:t>
      </w:r>
      <w:r>
        <w:t xml:space="preserve">posiadał wiedzę o rozpoczęciu korzystania z </w:t>
      </w:r>
      <w:r w:rsidR="00F56084">
        <w:t>U</w:t>
      </w:r>
      <w:r>
        <w:t xml:space="preserve">sług chmury obliczeniowej. </w:t>
      </w:r>
    </w:p>
    <w:p w14:paraId="663749D0" w14:textId="54D8F1A6" w:rsidR="008E3E8C" w:rsidRPr="000D47CE" w:rsidRDefault="00C70285" w:rsidP="007F36A4">
      <w:pPr>
        <w:pStyle w:val="NAG2"/>
        <w:jc w:val="both"/>
      </w:pPr>
      <w:r>
        <w:t>Wszystkie</w:t>
      </w:r>
      <w:r w:rsidR="008E3E8C">
        <w:t xml:space="preserve"> czynności w ramach realizacji metodyki powinny być</w:t>
      </w:r>
      <w:r>
        <w:t xml:space="preserve"> dokumentowane</w:t>
      </w:r>
      <w:r w:rsidR="008E3E8C">
        <w:t xml:space="preserve"> </w:t>
      </w:r>
      <w:r>
        <w:t>w postaci pisemnej lub elektronicznej, w sposób zapewniający identyfikację osoby dokonującej czynności oraz integralność sporządzonej informacji</w:t>
      </w:r>
    </w:p>
    <w:p w14:paraId="000A7589" w14:textId="77DEBB6E" w:rsidR="00F205C4" w:rsidRPr="000D47CE" w:rsidRDefault="00F205C4" w:rsidP="00145A52">
      <w:pPr>
        <w:pStyle w:val="NAG1"/>
      </w:pPr>
      <w:bookmarkStart w:id="1" w:name="_Ref49431917"/>
      <w:r w:rsidRPr="000D47CE">
        <w:t>INWENTARYZACJA (OPIS PROCESU)</w:t>
      </w:r>
      <w:bookmarkEnd w:id="1"/>
    </w:p>
    <w:p w14:paraId="36C96432" w14:textId="0B7CD5A1" w:rsidR="00F205C4" w:rsidRPr="000D47CE" w:rsidRDefault="00EB0244" w:rsidP="004409EC">
      <w:pPr>
        <w:pStyle w:val="NAG2"/>
        <w:jc w:val="both"/>
      </w:pPr>
      <w:r>
        <w:t>N</w:t>
      </w:r>
      <w:r w:rsidR="00F205C4" w:rsidRPr="000D47CE">
        <w:t xml:space="preserve">ależy sporządzić opis planowanego procesu, </w:t>
      </w:r>
      <w:r>
        <w:t xml:space="preserve">w ramach którego wykorzystywana ma być </w:t>
      </w:r>
      <w:r w:rsidR="000E125F">
        <w:t>C</w:t>
      </w:r>
      <w:r>
        <w:t xml:space="preserve">hmura obliczeniowa, </w:t>
      </w:r>
      <w:r w:rsidR="00F205C4" w:rsidRPr="000D47CE">
        <w:t>określając</w:t>
      </w:r>
      <w:r w:rsidR="00A23BAC">
        <w:t xml:space="preserve"> możliwie precyzyjnie </w:t>
      </w:r>
      <w:r w:rsidR="00F205C4" w:rsidRPr="000D47CE">
        <w:t>– co najmniej:</w:t>
      </w:r>
    </w:p>
    <w:p w14:paraId="0C35EE62" w14:textId="0A845E3F" w:rsidR="00F205C4" w:rsidRPr="000D47CE" w:rsidRDefault="00A23BAC" w:rsidP="004409EC">
      <w:pPr>
        <w:pStyle w:val="NAG3"/>
        <w:jc w:val="both"/>
      </w:pPr>
      <w:r>
        <w:t>przebieg</w:t>
      </w:r>
      <w:r w:rsidR="008D417E" w:rsidRPr="000D47CE">
        <w:t xml:space="preserve"> poszczególnych etapów procesu biznesowego, w ramach którego zakłada się korzystanie z </w:t>
      </w:r>
      <w:r w:rsidR="000E125F">
        <w:t>C</w:t>
      </w:r>
      <w:r w:rsidR="008D417E" w:rsidRPr="000D47CE">
        <w:t xml:space="preserve">hmury </w:t>
      </w:r>
      <w:r w:rsidR="00D0340C" w:rsidRPr="000D47CE">
        <w:t>obliczeniowej</w:t>
      </w:r>
      <w:r w:rsidR="008D417E" w:rsidRPr="000D47CE">
        <w:t xml:space="preserve">, w tym </w:t>
      </w:r>
      <w:r w:rsidR="00D0340C" w:rsidRPr="000D47CE">
        <w:t>ok</w:t>
      </w:r>
      <w:r w:rsidR="00202F34" w:rsidRPr="000D47CE">
        <w:t>reślenie</w:t>
      </w:r>
      <w:r w:rsidR="00E264CB" w:rsidRPr="000D47CE">
        <w:t>, możliwie szczegółowo i</w:t>
      </w:r>
      <w:r w:rsidR="004409EC">
        <w:t> </w:t>
      </w:r>
      <w:r w:rsidR="00E264CB" w:rsidRPr="000D47CE">
        <w:t>precyzyjnie,</w:t>
      </w:r>
      <w:r w:rsidR="00202F34" w:rsidRPr="000D47CE">
        <w:t xml:space="preserve"> rodzaju </w:t>
      </w:r>
      <w:r w:rsidR="00E264CB" w:rsidRPr="000D47CE">
        <w:t>przetwarzanych</w:t>
      </w:r>
      <w:r w:rsidR="00202F34" w:rsidRPr="000D47CE">
        <w:t xml:space="preserve"> informacji </w:t>
      </w:r>
      <w:r w:rsidR="00E264CB" w:rsidRPr="000D47CE">
        <w:t>i ich kategorii</w:t>
      </w:r>
      <w:r w:rsidR="000D47CE" w:rsidRPr="000D47CE">
        <w:t>;</w:t>
      </w:r>
    </w:p>
    <w:p w14:paraId="56EE67CE" w14:textId="16AE9BD4" w:rsidR="00F205C4" w:rsidRPr="000D47CE" w:rsidRDefault="00FD3CCE" w:rsidP="004409EC">
      <w:pPr>
        <w:pStyle w:val="NAG3"/>
        <w:jc w:val="both"/>
      </w:pPr>
      <w:r w:rsidRPr="000D47CE">
        <w:t xml:space="preserve">skalę zakładanego przetwarzania, co najmniej przez wskazanie, czy skala jest mała, średnia czy duża, oraz wskazując przyjęte w tym </w:t>
      </w:r>
      <w:r w:rsidR="00202F34" w:rsidRPr="000D47CE">
        <w:t>zakresie</w:t>
      </w:r>
      <w:r w:rsidRPr="000D47CE">
        <w:t xml:space="preserve"> kryteria</w:t>
      </w:r>
      <w:r w:rsidR="000D47CE" w:rsidRPr="000D47CE">
        <w:t>;</w:t>
      </w:r>
    </w:p>
    <w:p w14:paraId="3D96946C" w14:textId="1273081E" w:rsidR="00F205C4" w:rsidRDefault="00A23BAC" w:rsidP="004409EC">
      <w:pPr>
        <w:pStyle w:val="NAG3"/>
        <w:jc w:val="both"/>
      </w:pPr>
      <w:r>
        <w:t>z</w:t>
      </w:r>
      <w:r w:rsidR="00C22C2E" w:rsidRPr="000D47CE">
        <w:t>akładan</w:t>
      </w:r>
      <w:r>
        <w:t>ą</w:t>
      </w:r>
      <w:r w:rsidR="00C22C2E" w:rsidRPr="000D47CE">
        <w:t xml:space="preserve"> architektur</w:t>
      </w:r>
      <w:r>
        <w:t>ę</w:t>
      </w:r>
      <w:r w:rsidR="00C22C2E" w:rsidRPr="000D47CE">
        <w:t xml:space="preserve"> </w:t>
      </w:r>
      <w:r w:rsidR="000D47CE" w:rsidRPr="000D47CE">
        <w:t xml:space="preserve">rozwiązania, lub co najmniej wskazanie usług, z których </w:t>
      </w:r>
      <w:r w:rsidR="00610BCE" w:rsidRPr="00F205C4">
        <w:t>Z</w:t>
      </w:r>
      <w:r w:rsidR="00610BCE">
        <w:t>akład Ubezpieczeń</w:t>
      </w:r>
      <w:r w:rsidR="00610BCE">
        <w:t xml:space="preserve"> </w:t>
      </w:r>
      <w:r w:rsidR="000D47CE" w:rsidRPr="000D47CE">
        <w:t>zamierza korzystać oraz zakładanej konfiguracji</w:t>
      </w:r>
      <w:r w:rsidR="000D47CE">
        <w:t xml:space="preserve"> – o ile te informacje są dostępne</w:t>
      </w:r>
      <w:r w:rsidR="00917C16">
        <w:t xml:space="preserve">. </w:t>
      </w:r>
    </w:p>
    <w:p w14:paraId="55541710" w14:textId="66199F8B" w:rsidR="00A43FF4" w:rsidRPr="00F205C4" w:rsidRDefault="00E73194" w:rsidP="00145A52">
      <w:pPr>
        <w:pStyle w:val="NAG1"/>
      </w:pPr>
      <w:r w:rsidRPr="00F205C4">
        <w:lastRenderedPageBreak/>
        <w:t xml:space="preserve">KLASYFIKACJA INFORMACJI </w:t>
      </w:r>
    </w:p>
    <w:p w14:paraId="12FE4692" w14:textId="143C6D1B" w:rsidR="001176D1" w:rsidRDefault="009C5F04" w:rsidP="00A82CDD">
      <w:pPr>
        <w:pStyle w:val="NAG2"/>
        <w:jc w:val="both"/>
      </w:pPr>
      <w:r>
        <w:t xml:space="preserve">Celem klasyfikacji informacji jest zapewnienie, że informacje uzyskują ochronę na </w:t>
      </w:r>
      <w:r w:rsidR="00D51DB4">
        <w:t>odpowiednim</w:t>
      </w:r>
      <w:r>
        <w:t xml:space="preserve"> poziomie, z perspektywy związanych z nimi wymogami prawnymi oraz ich wagi. </w:t>
      </w:r>
    </w:p>
    <w:p w14:paraId="0A088BCE" w14:textId="5ADBD808" w:rsidR="00E73194" w:rsidRDefault="00315012" w:rsidP="00F20B6D">
      <w:pPr>
        <w:pStyle w:val="NAG2"/>
        <w:jc w:val="both"/>
      </w:pPr>
      <w:r>
        <w:t>W praktyce klasyfikacje odnoszą się najczęściej do kryteri</w:t>
      </w:r>
      <w:r w:rsidR="00CB072B">
        <w:t>ów:</w:t>
      </w:r>
      <w:r>
        <w:t xml:space="preserve"> poufności</w:t>
      </w:r>
      <w:r w:rsidR="00CB072B">
        <w:t>, integralności i dostępno</w:t>
      </w:r>
      <w:r w:rsidR="0032353F">
        <w:t>ś</w:t>
      </w:r>
      <w:r w:rsidR="00CB072B">
        <w:t>ci</w:t>
      </w:r>
      <w:r>
        <w:t xml:space="preserve"> (zasad dostępu do informacji) z perspektywy skutków finansowych i regulacyjnych dla organizacji. </w:t>
      </w:r>
      <w:r w:rsidR="00DD59AD">
        <w:t>Dobrą praktyką jest określenie ponadto ramowych</w:t>
      </w:r>
      <w:r w:rsidR="008C2691">
        <w:t xml:space="preserve"> minimalnych</w:t>
      </w:r>
      <w:r w:rsidR="00DD59AD">
        <w:t xml:space="preserve"> warunków </w:t>
      </w:r>
      <w:r w:rsidR="00CB072B">
        <w:t xml:space="preserve">zabezpieczeń </w:t>
      </w:r>
      <w:r w:rsidR="00DD59AD">
        <w:t xml:space="preserve">obowiązujących w odniesieniu do poszczególnych klas informacji. </w:t>
      </w:r>
      <w:r w:rsidR="00BD634C">
        <w:t>(Przykład</w:t>
      </w:r>
      <w:r w:rsidR="00B91D30">
        <w:t>: Załącznik nr 1, Tabela nr 2)</w:t>
      </w:r>
    </w:p>
    <w:p w14:paraId="7564D9D7" w14:textId="12438305" w:rsidR="006E760A" w:rsidRDefault="00610BCE" w:rsidP="00556554">
      <w:pPr>
        <w:pStyle w:val="NAG2"/>
        <w:jc w:val="both"/>
      </w:pPr>
      <w:r w:rsidRPr="00F205C4">
        <w:t>Z</w:t>
      </w:r>
      <w:r>
        <w:t>akład Ubezpieczeń</w:t>
      </w:r>
      <w:r>
        <w:t xml:space="preserve"> </w:t>
      </w:r>
      <w:r w:rsidR="006E760A" w:rsidRPr="00F205C4">
        <w:t>powinien posiadać wdrożoną i stosow</w:t>
      </w:r>
      <w:r w:rsidR="006E760A">
        <w:t>a</w:t>
      </w:r>
      <w:r w:rsidR="006E760A" w:rsidRPr="00F205C4">
        <w:t>ną klasyfikację informacji</w:t>
      </w:r>
      <w:r w:rsidR="006E760A">
        <w:t xml:space="preserve">, w oparciu o przyjęte </w:t>
      </w:r>
      <w:r w:rsidR="00BD7D21">
        <w:t xml:space="preserve">przez siebie </w:t>
      </w:r>
      <w:r w:rsidR="006E760A">
        <w:t xml:space="preserve">kryteria. </w:t>
      </w:r>
      <w:r w:rsidR="00334FA3" w:rsidRPr="00F205C4">
        <w:t xml:space="preserve">Klasyfikacja może opierać się na kryterium określonym przez </w:t>
      </w:r>
      <w:r w:rsidRPr="00F205C4">
        <w:t>Z</w:t>
      </w:r>
      <w:r>
        <w:t>akład Ubezpieczeń</w:t>
      </w:r>
      <w:r w:rsidR="00334FA3" w:rsidRPr="00F205C4">
        <w:t xml:space="preserve">, </w:t>
      </w:r>
      <w:r w:rsidR="00334FA3">
        <w:t>p</w:t>
      </w:r>
      <w:r w:rsidR="00334FA3" w:rsidRPr="00F205C4">
        <w:t xml:space="preserve">od warunkiem że </w:t>
      </w:r>
      <w:r w:rsidR="00334FA3">
        <w:t>odzwierciedla</w:t>
      </w:r>
      <w:r w:rsidR="00BD7D21">
        <w:t>ć będzie</w:t>
      </w:r>
      <w:r w:rsidR="00334FA3">
        <w:t xml:space="preserve"> ona co najmniej </w:t>
      </w:r>
      <w:r w:rsidR="00334FA3" w:rsidRPr="00F205C4">
        <w:t>podział na informacje prawnie chronione w</w:t>
      </w:r>
      <w:r w:rsidR="00334FA3">
        <w:t> </w:t>
      </w:r>
      <w:r w:rsidR="00334FA3" w:rsidRPr="00F205C4">
        <w:t>rozumieniu Komunikatu oraz pozostałe informacje.</w:t>
      </w:r>
      <w:r w:rsidR="00334FA3">
        <w:t xml:space="preserve"> </w:t>
      </w:r>
    </w:p>
    <w:p w14:paraId="686D76F7" w14:textId="2B97B0C2" w:rsidR="00F205C4" w:rsidRPr="00F205C4" w:rsidRDefault="00904BAB" w:rsidP="00556554">
      <w:pPr>
        <w:pStyle w:val="NAG2"/>
        <w:jc w:val="both"/>
      </w:pPr>
      <w:r>
        <w:t>Niniejsza m</w:t>
      </w:r>
      <w:r w:rsidR="00F205C4" w:rsidRPr="00F205C4">
        <w:t xml:space="preserve">etodyka opiera się na następującej klasyfikacji: </w:t>
      </w:r>
    </w:p>
    <w:p w14:paraId="488CF8D0" w14:textId="77777777" w:rsidR="00F205C4" w:rsidRPr="00F205C4" w:rsidRDefault="00F205C4" w:rsidP="008B2812">
      <w:pPr>
        <w:pStyle w:val="NAG3"/>
        <w:tabs>
          <w:tab w:val="left" w:pos="1134"/>
        </w:tabs>
        <w:spacing w:line="276" w:lineRule="auto"/>
        <w:ind w:left="1418" w:hanging="567"/>
        <w:jc w:val="both"/>
        <w:rPr>
          <w:b/>
          <w:bCs/>
        </w:rPr>
      </w:pPr>
      <w:r w:rsidRPr="00F205C4">
        <w:rPr>
          <w:b/>
          <w:bCs/>
        </w:rPr>
        <w:t>Klasa A – informacje publiczne</w:t>
      </w:r>
    </w:p>
    <w:p w14:paraId="15738086" w14:textId="77777777" w:rsidR="00F205C4" w:rsidRPr="00A03859" w:rsidRDefault="00F205C4" w:rsidP="00F20B6D">
      <w:pPr>
        <w:pStyle w:val="NAG3"/>
        <w:tabs>
          <w:tab w:val="left" w:pos="1134"/>
        </w:tabs>
        <w:spacing w:line="276" w:lineRule="auto"/>
        <w:ind w:left="1418" w:hanging="567"/>
        <w:jc w:val="both"/>
        <w:rPr>
          <w:b/>
          <w:bCs/>
        </w:rPr>
      </w:pPr>
      <w:r w:rsidRPr="00A03859">
        <w:rPr>
          <w:b/>
          <w:bCs/>
        </w:rPr>
        <w:t>Klasa B – informacje wewnętrzne</w:t>
      </w:r>
    </w:p>
    <w:p w14:paraId="7114759D" w14:textId="77777777" w:rsidR="00F205C4" w:rsidRPr="00A03859" w:rsidRDefault="00F205C4" w:rsidP="00F20B6D">
      <w:pPr>
        <w:pStyle w:val="NAG3"/>
        <w:tabs>
          <w:tab w:val="left" w:pos="1134"/>
        </w:tabs>
        <w:spacing w:line="276" w:lineRule="auto"/>
        <w:ind w:left="1418" w:hanging="567"/>
        <w:jc w:val="both"/>
        <w:rPr>
          <w:b/>
          <w:bCs/>
        </w:rPr>
      </w:pPr>
      <w:r w:rsidRPr="00A03859">
        <w:rPr>
          <w:b/>
          <w:bCs/>
        </w:rPr>
        <w:t>Klasa C – informacje ważne</w:t>
      </w:r>
    </w:p>
    <w:p w14:paraId="10EA2884" w14:textId="77777777" w:rsidR="00F205C4" w:rsidRPr="00A03859" w:rsidRDefault="00F205C4" w:rsidP="00F20B6D">
      <w:pPr>
        <w:pStyle w:val="NAG3"/>
        <w:tabs>
          <w:tab w:val="left" w:pos="1134"/>
        </w:tabs>
        <w:spacing w:line="276" w:lineRule="auto"/>
        <w:ind w:left="1418" w:hanging="567"/>
        <w:jc w:val="both"/>
        <w:rPr>
          <w:b/>
          <w:bCs/>
        </w:rPr>
      </w:pPr>
      <w:r w:rsidRPr="00A03859">
        <w:rPr>
          <w:b/>
          <w:bCs/>
        </w:rPr>
        <w:t>Klasa D – informacje szczególnie chronione</w:t>
      </w:r>
    </w:p>
    <w:p w14:paraId="476DC60E" w14:textId="77777777" w:rsidR="00F205C4" w:rsidRPr="00F205C4" w:rsidRDefault="00F205C4" w:rsidP="00F20B6D">
      <w:pPr>
        <w:pStyle w:val="NAG3"/>
        <w:tabs>
          <w:tab w:val="left" w:pos="1134"/>
        </w:tabs>
        <w:spacing w:line="276" w:lineRule="auto"/>
        <w:ind w:left="1418" w:hanging="567"/>
        <w:jc w:val="both"/>
        <w:rPr>
          <w:b/>
          <w:bCs/>
        </w:rPr>
      </w:pPr>
      <w:r w:rsidRPr="00F205C4">
        <w:rPr>
          <w:b/>
          <w:bCs/>
        </w:rPr>
        <w:t>Klasa E – informacje krytyczne</w:t>
      </w:r>
    </w:p>
    <w:p w14:paraId="1F250D30" w14:textId="4A18E717" w:rsidR="00F205C4" w:rsidRPr="00F205C4" w:rsidRDefault="00F205C4" w:rsidP="00F20B6D">
      <w:pPr>
        <w:pStyle w:val="NAG2"/>
        <w:jc w:val="both"/>
      </w:pPr>
      <w:r w:rsidRPr="00F205C4">
        <w:t>Zinwentaryzowane</w:t>
      </w:r>
      <w:r w:rsidR="000D47CE">
        <w:t xml:space="preserve"> zgodnie z pkt </w:t>
      </w:r>
      <w:r w:rsidR="000D47CE">
        <w:fldChar w:fldCharType="begin"/>
      </w:r>
      <w:r w:rsidR="000D47CE">
        <w:instrText xml:space="preserve"> REF _Ref49431917 \n \h </w:instrText>
      </w:r>
      <w:r w:rsidR="000D47CE">
        <w:fldChar w:fldCharType="separate"/>
      </w:r>
      <w:r w:rsidR="000D47CE">
        <w:t>2</w:t>
      </w:r>
      <w:r w:rsidR="000D47CE">
        <w:fldChar w:fldCharType="end"/>
      </w:r>
      <w:r w:rsidRPr="00F205C4">
        <w:t xml:space="preserve"> informacje należy przypisać do klas, przed przystąpieniem do procesu oceny informacji. </w:t>
      </w:r>
    </w:p>
    <w:p w14:paraId="57CDE42C" w14:textId="4C126A29" w:rsidR="00A43FF4" w:rsidRPr="00F205C4" w:rsidRDefault="00A43FF4" w:rsidP="00F20B6D">
      <w:pPr>
        <w:pStyle w:val="NAG1"/>
        <w:jc w:val="both"/>
      </w:pPr>
      <w:r w:rsidRPr="00F205C4">
        <w:t xml:space="preserve">OCENA INFORMACJI </w:t>
      </w:r>
    </w:p>
    <w:p w14:paraId="797F800E" w14:textId="3CA5A6E7" w:rsidR="00A43FF4" w:rsidRPr="00F205C4" w:rsidRDefault="00A43FF4" w:rsidP="00A43FF4">
      <w:pPr>
        <w:pStyle w:val="NAG1"/>
        <w:numPr>
          <w:ilvl w:val="0"/>
          <w:numId w:val="0"/>
        </w:numPr>
        <w:ind w:left="284"/>
        <w:rPr>
          <w:sz w:val="20"/>
          <w:szCs w:val="20"/>
        </w:rPr>
      </w:pPr>
      <w:r w:rsidRPr="00F205C4">
        <w:rPr>
          <w:sz w:val="20"/>
          <w:szCs w:val="20"/>
        </w:rPr>
        <w:t xml:space="preserve">Cel: ustalenie czy w konkretnym analizowanym przypadku dopuszczalne jest korzystanie przez </w:t>
      </w:r>
      <w:r w:rsidR="00610BCE">
        <w:rPr>
          <w:sz w:val="20"/>
          <w:szCs w:val="20"/>
        </w:rPr>
        <w:t xml:space="preserve">ZAKŁAD UBEZPIECZEŃ </w:t>
      </w:r>
      <w:r w:rsidR="00610BCE" w:rsidRPr="00F205C4">
        <w:rPr>
          <w:sz w:val="20"/>
          <w:szCs w:val="20"/>
        </w:rPr>
        <w:t xml:space="preserve"> </w:t>
      </w:r>
      <w:r w:rsidRPr="00F205C4">
        <w:rPr>
          <w:sz w:val="20"/>
          <w:szCs w:val="20"/>
        </w:rPr>
        <w:t>z chmury obliczeniowej</w:t>
      </w:r>
    </w:p>
    <w:p w14:paraId="1E0AA4D1" w14:textId="6711842B" w:rsidR="00A43FF4" w:rsidRPr="00F205C4" w:rsidRDefault="00A43FF4" w:rsidP="00A43FF4">
      <w:pPr>
        <w:pStyle w:val="NAG2"/>
        <w:spacing w:line="276" w:lineRule="auto"/>
        <w:ind w:left="1000" w:hanging="574"/>
        <w:jc w:val="both"/>
      </w:pPr>
      <w:r w:rsidRPr="00F205C4">
        <w:t xml:space="preserve">Ocena </w:t>
      </w:r>
      <w:r w:rsidR="00984751" w:rsidRPr="00F205C4">
        <w:t>dokonywana</w:t>
      </w:r>
      <w:r w:rsidRPr="00F205C4">
        <w:t xml:space="preserve"> jest w sposób usystematyzowany, w odniesieniu do konkretnej </w:t>
      </w:r>
      <w:r w:rsidR="00F56084">
        <w:t>U</w:t>
      </w:r>
      <w:r w:rsidRPr="00F205C4">
        <w:t>sługi chmurowej i konkretnego procesu, podlegającego migracji do chmury</w:t>
      </w:r>
      <w:r w:rsidR="009778A2">
        <w:t>.</w:t>
      </w:r>
    </w:p>
    <w:p w14:paraId="4832C33B" w14:textId="3EFB9C93" w:rsidR="00A43FF4" w:rsidRPr="00F205C4" w:rsidRDefault="00A43FF4" w:rsidP="00A43FF4">
      <w:pPr>
        <w:pStyle w:val="NAG2"/>
        <w:spacing w:line="276" w:lineRule="auto"/>
        <w:ind w:left="1000" w:hanging="574"/>
        <w:jc w:val="both"/>
      </w:pPr>
      <w:r w:rsidRPr="00F205C4">
        <w:t xml:space="preserve">Ocena </w:t>
      </w:r>
      <w:r w:rsidR="00CB072B">
        <w:t xml:space="preserve">powinna </w:t>
      </w:r>
      <w:r w:rsidRPr="00F205C4">
        <w:t>obejm</w:t>
      </w:r>
      <w:r w:rsidR="00CB072B">
        <w:t>ować</w:t>
      </w:r>
      <w:r w:rsidRPr="00F205C4">
        <w:t xml:space="preserve"> – co najmniej:</w:t>
      </w:r>
    </w:p>
    <w:p w14:paraId="29BC2851" w14:textId="5B4A0701" w:rsidR="00A43FF4" w:rsidRPr="00450175" w:rsidRDefault="009778A2" w:rsidP="00A43FF4">
      <w:pPr>
        <w:pStyle w:val="NAG3"/>
        <w:spacing w:line="276" w:lineRule="auto"/>
        <w:ind w:hanging="708"/>
        <w:jc w:val="both"/>
      </w:pPr>
      <w:r>
        <w:t>an</w:t>
      </w:r>
      <w:r w:rsidR="00A43FF4" w:rsidRPr="00F205C4">
        <w:t>aliz</w:t>
      </w:r>
      <w:r w:rsidR="00A43FF4" w:rsidRPr="00450175">
        <w:t xml:space="preserve">ę występowania ograniczeń regulacyjnych mogących uniemożliwiać lub ograniczać korzystanie z </w:t>
      </w:r>
      <w:r w:rsidR="000E125F">
        <w:t>C</w:t>
      </w:r>
      <w:r w:rsidR="00A43FF4" w:rsidRPr="00450175">
        <w:t xml:space="preserve">hmury obliczeniowej (np. ograniczenia </w:t>
      </w:r>
      <w:r w:rsidR="003846E0">
        <w:t>terytorialne</w:t>
      </w:r>
      <w:r w:rsidR="00A43FF4" w:rsidRPr="00450175">
        <w:t>)</w:t>
      </w:r>
      <w:r>
        <w:t>;</w:t>
      </w:r>
    </w:p>
    <w:p w14:paraId="2C3CBDF5" w14:textId="6C234406" w:rsidR="00A43FF4" w:rsidRPr="00450175" w:rsidRDefault="009778A2" w:rsidP="00A43FF4">
      <w:pPr>
        <w:pStyle w:val="NAG3"/>
        <w:spacing w:line="276" w:lineRule="auto"/>
        <w:ind w:hanging="708"/>
        <w:jc w:val="both"/>
      </w:pPr>
      <w:r>
        <w:t>a</w:t>
      </w:r>
      <w:r w:rsidR="00A43FF4" w:rsidRPr="00450175">
        <w:t xml:space="preserve">nalizę występowania ograniczeń kontraktowych, mogących uniemożliwiać lub ograniczać korzystanie z </w:t>
      </w:r>
      <w:r w:rsidR="000E125F">
        <w:t>C</w:t>
      </w:r>
      <w:r w:rsidR="00A43FF4" w:rsidRPr="00450175">
        <w:t>hmury obliczeniowej (np. z uwagi na ograniczenia terytorialne, ograniczenia w zakresie korzystania z podwykonawców, itd.);</w:t>
      </w:r>
    </w:p>
    <w:p w14:paraId="488018A2" w14:textId="28F49899" w:rsidR="00A43FF4" w:rsidRPr="00450175" w:rsidRDefault="009778A2" w:rsidP="008B2812">
      <w:pPr>
        <w:pStyle w:val="NAG3"/>
        <w:spacing w:line="276" w:lineRule="auto"/>
        <w:ind w:hanging="708"/>
        <w:jc w:val="both"/>
      </w:pPr>
      <w:r>
        <w:t>a</w:t>
      </w:r>
      <w:r w:rsidR="00984751" w:rsidRPr="00450175">
        <w:t>nalizę</w:t>
      </w:r>
      <w:r w:rsidR="00A43FF4" w:rsidRPr="00450175">
        <w:t xml:space="preserve"> występowania ograniczeń wewnątrzorganizacyjnych (np. wewnętrzne procedury ograniczające możliwości </w:t>
      </w:r>
      <w:r w:rsidR="00984751" w:rsidRPr="00450175">
        <w:t>korzystania</w:t>
      </w:r>
      <w:r w:rsidR="00A43FF4" w:rsidRPr="00450175">
        <w:t xml:space="preserve"> z </w:t>
      </w:r>
      <w:r w:rsidR="000E125F">
        <w:t>C</w:t>
      </w:r>
      <w:r w:rsidR="00A43FF4" w:rsidRPr="00450175">
        <w:t xml:space="preserve">hmury obliczeniowej </w:t>
      </w:r>
      <w:r w:rsidR="003846E0">
        <w:t>dla określonych rodzajów informacji);</w:t>
      </w:r>
    </w:p>
    <w:p w14:paraId="664093DB" w14:textId="271CF37D" w:rsidR="00A43FF4" w:rsidRPr="00450175" w:rsidRDefault="003846E0" w:rsidP="008B2812">
      <w:pPr>
        <w:pStyle w:val="NAG3"/>
        <w:spacing w:line="276" w:lineRule="auto"/>
        <w:ind w:hanging="708"/>
        <w:jc w:val="both"/>
      </w:pPr>
      <w:r>
        <w:t>o</w:t>
      </w:r>
      <w:r w:rsidR="00A43FF4" w:rsidRPr="00450175">
        <w:t>cenę występowania ewentualnych innych okoliczności prawnych lub biznesowych właściwych dla analizowanego przypadku i udokumentowania takich okoliczności</w:t>
      </w:r>
    </w:p>
    <w:p w14:paraId="1F2484C8" w14:textId="1D457BCD" w:rsidR="00A43FF4" w:rsidRDefault="003846E0" w:rsidP="00B60B9D">
      <w:pPr>
        <w:pStyle w:val="NAG3"/>
        <w:spacing w:line="276" w:lineRule="auto"/>
        <w:ind w:hanging="708"/>
        <w:jc w:val="both"/>
      </w:pPr>
      <w:r>
        <w:lastRenderedPageBreak/>
        <w:t>o</w:t>
      </w:r>
      <w:r w:rsidR="00A43FF4" w:rsidRPr="00450175">
        <w:t xml:space="preserve">kreślenie charakteru analizowanej </w:t>
      </w:r>
      <w:r w:rsidR="00A43FF4">
        <w:t>informacji jako objętej lub nieobjętej tajemnicą (status informacji chronionej w rozumieniu Komunikatu)</w:t>
      </w:r>
    </w:p>
    <w:p w14:paraId="72BA01B7" w14:textId="36F321DD" w:rsidR="00984751" w:rsidRDefault="00450175" w:rsidP="00B60B9D">
      <w:pPr>
        <w:pStyle w:val="NAG3"/>
        <w:spacing w:line="276" w:lineRule="auto"/>
        <w:ind w:hanging="708"/>
        <w:jc w:val="both"/>
      </w:pPr>
      <w:bookmarkStart w:id="2" w:name="_Ref49422661"/>
      <w:r>
        <w:t>a</w:t>
      </w:r>
      <w:r w:rsidR="00984751">
        <w:t>bstrakcyjną (tj. nieodnoszącą się do konkretnego zagrożenia) ocenę wpływu na bezpieczeństwo informacji</w:t>
      </w:r>
      <w:r w:rsidR="009F6293">
        <w:t xml:space="preserve"> w oparciu o przyjęte przez </w:t>
      </w:r>
      <w:r w:rsidR="00610BCE" w:rsidRPr="00F205C4">
        <w:t>Z</w:t>
      </w:r>
      <w:r w:rsidR="00610BCE">
        <w:t xml:space="preserve">akład Ubezpieczeń </w:t>
      </w:r>
      <w:r w:rsidR="00610BCE">
        <w:t xml:space="preserve"> </w:t>
      </w:r>
      <w:r w:rsidR="009F6293">
        <w:t>kryteria; j</w:t>
      </w:r>
      <w:r w:rsidR="00984751">
        <w:t xml:space="preserve">ako minimum </w:t>
      </w:r>
      <w:r w:rsidR="009F6293">
        <w:t xml:space="preserve">ocena powinna odnosić się do skutków potencjalnego zagrożenia </w:t>
      </w:r>
      <w:r w:rsidR="00984751">
        <w:t>dla:</w:t>
      </w:r>
      <w:bookmarkEnd w:id="2"/>
    </w:p>
    <w:p w14:paraId="64E0C69C" w14:textId="77777777" w:rsidR="00984751" w:rsidRDefault="00984751" w:rsidP="00B60B9D">
      <w:pPr>
        <w:pStyle w:val="NAG3"/>
        <w:numPr>
          <w:ilvl w:val="0"/>
          <w:numId w:val="43"/>
        </w:numPr>
        <w:spacing w:line="276" w:lineRule="auto"/>
        <w:ind w:left="2127" w:hanging="426"/>
        <w:jc w:val="both"/>
      </w:pPr>
      <w:r>
        <w:t xml:space="preserve">reputacji, </w:t>
      </w:r>
    </w:p>
    <w:p w14:paraId="1E3035B3" w14:textId="77777777" w:rsidR="00984751" w:rsidRDefault="00984751" w:rsidP="00B60B9D">
      <w:pPr>
        <w:pStyle w:val="NAG3"/>
        <w:numPr>
          <w:ilvl w:val="0"/>
          <w:numId w:val="43"/>
        </w:numPr>
        <w:spacing w:line="276" w:lineRule="auto"/>
        <w:ind w:left="2127" w:hanging="426"/>
        <w:jc w:val="both"/>
      </w:pPr>
      <w:r>
        <w:t xml:space="preserve">finansów, </w:t>
      </w:r>
    </w:p>
    <w:p w14:paraId="3A88E480" w14:textId="5BBB8E94" w:rsidR="00984751" w:rsidRDefault="00984751" w:rsidP="00B60B9D">
      <w:pPr>
        <w:pStyle w:val="NAG3"/>
        <w:numPr>
          <w:ilvl w:val="0"/>
          <w:numId w:val="43"/>
        </w:numPr>
        <w:spacing w:line="276" w:lineRule="auto"/>
        <w:ind w:left="2127" w:hanging="426"/>
        <w:jc w:val="both"/>
      </w:pPr>
      <w:r>
        <w:t xml:space="preserve">ciągłości działania </w:t>
      </w:r>
      <w:r w:rsidR="00610BCE" w:rsidRPr="00F205C4">
        <w:t>Z</w:t>
      </w:r>
      <w:r w:rsidR="00610BCE">
        <w:t>akład</w:t>
      </w:r>
      <w:r w:rsidR="00610BCE">
        <w:t>u</w:t>
      </w:r>
      <w:r w:rsidR="00610BCE">
        <w:t xml:space="preserve"> Ubezpieczeń </w:t>
      </w:r>
      <w:r>
        <w:t xml:space="preserve">oraz </w:t>
      </w:r>
    </w:p>
    <w:p w14:paraId="30B2DF7D" w14:textId="3117DAD7" w:rsidR="00984751" w:rsidRDefault="00984751" w:rsidP="00B60B9D">
      <w:pPr>
        <w:pStyle w:val="NAG3"/>
        <w:numPr>
          <w:ilvl w:val="0"/>
          <w:numId w:val="43"/>
        </w:numPr>
        <w:spacing w:line="276" w:lineRule="auto"/>
        <w:ind w:left="2127" w:hanging="426"/>
        <w:jc w:val="both"/>
      </w:pPr>
      <w:r>
        <w:t>uprawnie</w:t>
      </w:r>
      <w:r w:rsidR="009F6293">
        <w:t xml:space="preserve">nia </w:t>
      </w:r>
      <w:r>
        <w:t xml:space="preserve">do prowadzenia działalności regulowanej </w:t>
      </w:r>
      <w:r w:rsidR="009F6293">
        <w:t>przez</w:t>
      </w:r>
      <w:r w:rsidR="00610BCE">
        <w:t xml:space="preserve"> </w:t>
      </w:r>
      <w:r w:rsidR="00610BCE" w:rsidRPr="00F205C4">
        <w:t>Z</w:t>
      </w:r>
      <w:r w:rsidR="00610BCE">
        <w:t>akład Ubezpieczeń</w:t>
      </w:r>
      <w:r w:rsidR="009F6293">
        <w:t>;</w:t>
      </w:r>
    </w:p>
    <w:p w14:paraId="3FF7C9F5" w14:textId="1127FDC8" w:rsidR="00984751" w:rsidRDefault="00984751" w:rsidP="00B60B9D">
      <w:pPr>
        <w:pStyle w:val="NAG3"/>
        <w:spacing w:line="276" w:lineRule="auto"/>
        <w:jc w:val="both"/>
      </w:pPr>
      <w:r>
        <w:t xml:space="preserve">stwierdzenie, w oparciu o dokonaną ocenę, czy proces obejmuje </w:t>
      </w:r>
      <w:r w:rsidR="000E125F">
        <w:t>O</w:t>
      </w:r>
      <w:r>
        <w:t>utsourcing szczególny w rozumieniu Komunikat</w:t>
      </w:r>
      <w:r w:rsidR="0004771F">
        <w:t>u;</w:t>
      </w:r>
    </w:p>
    <w:p w14:paraId="7987048F" w14:textId="04D9C8C4" w:rsidR="00984751" w:rsidRDefault="00984751" w:rsidP="00F20B6D">
      <w:pPr>
        <w:pStyle w:val="NAG3"/>
        <w:jc w:val="both"/>
      </w:pPr>
      <w:bookmarkStart w:id="3" w:name="_Ref49442954"/>
      <w:r>
        <w:t xml:space="preserve">oszacowanie wartości informacji; </w:t>
      </w:r>
      <w:r w:rsidR="00450175">
        <w:t>d</w:t>
      </w:r>
      <w:r>
        <w:t xml:space="preserve">okonując oceny należy wziąć pod uwagę </w:t>
      </w:r>
      <w:r w:rsidR="0004771F">
        <w:t xml:space="preserve">co najmniej </w:t>
      </w:r>
      <w:r>
        <w:t>następujące czynniki:</w:t>
      </w:r>
      <w:bookmarkEnd w:id="3"/>
    </w:p>
    <w:p w14:paraId="4BC6CE72" w14:textId="77777777" w:rsidR="00984751" w:rsidRDefault="00984751" w:rsidP="00B60B9D">
      <w:pPr>
        <w:pStyle w:val="NAG3"/>
        <w:numPr>
          <w:ilvl w:val="3"/>
          <w:numId w:val="47"/>
        </w:numPr>
        <w:spacing w:line="276" w:lineRule="auto"/>
        <w:ind w:left="2127" w:hanging="426"/>
        <w:jc w:val="both"/>
      </w:pPr>
      <w:r>
        <w:t xml:space="preserve">potencjalne kary finansowe związane z takim naruszeniem; </w:t>
      </w:r>
    </w:p>
    <w:p w14:paraId="24EAC5DB" w14:textId="77777777" w:rsidR="00984751" w:rsidRDefault="00984751" w:rsidP="00B60B9D">
      <w:pPr>
        <w:pStyle w:val="NAG3"/>
        <w:numPr>
          <w:ilvl w:val="3"/>
          <w:numId w:val="47"/>
        </w:numPr>
        <w:spacing w:line="276" w:lineRule="auto"/>
        <w:ind w:left="2127" w:hanging="426"/>
        <w:jc w:val="both"/>
      </w:pPr>
      <w:r>
        <w:t xml:space="preserve">koszty związane z identyfikacją i usuwaniem naruszenia </w:t>
      </w:r>
    </w:p>
    <w:p w14:paraId="5DB51F40" w14:textId="77777777" w:rsidR="00984751" w:rsidRDefault="00984751" w:rsidP="00B60B9D">
      <w:pPr>
        <w:pStyle w:val="NAG3"/>
        <w:numPr>
          <w:ilvl w:val="3"/>
          <w:numId w:val="47"/>
        </w:numPr>
        <w:spacing w:line="276" w:lineRule="auto"/>
        <w:ind w:left="2127" w:hanging="426"/>
        <w:jc w:val="both"/>
      </w:pPr>
      <w:r>
        <w:t>koszty i utracone przychody (utrata klientów, utrata informacji o środkach materialnych i niematerialnych itp.)</w:t>
      </w:r>
    </w:p>
    <w:p w14:paraId="087CB90A" w14:textId="77777777" w:rsidR="00984751" w:rsidRDefault="00984751" w:rsidP="00B60B9D">
      <w:pPr>
        <w:pStyle w:val="NAG3"/>
        <w:numPr>
          <w:ilvl w:val="3"/>
          <w:numId w:val="47"/>
        </w:numPr>
        <w:spacing w:line="276" w:lineRule="auto"/>
        <w:ind w:left="2127" w:hanging="426"/>
        <w:jc w:val="both"/>
      </w:pPr>
      <w:r>
        <w:t>koszty reputacyjne oraz wydatki poniesione na obszar public relations</w:t>
      </w:r>
    </w:p>
    <w:p w14:paraId="13A92C2C" w14:textId="138205E9" w:rsidR="00984751" w:rsidRPr="00450175" w:rsidRDefault="00984751" w:rsidP="00F20B6D">
      <w:pPr>
        <w:pStyle w:val="NAG3"/>
        <w:jc w:val="both"/>
        <w:rPr>
          <w:b/>
          <w:bCs/>
        </w:rPr>
      </w:pPr>
      <w:r w:rsidRPr="00450175">
        <w:rPr>
          <w:b/>
          <w:bCs/>
        </w:rPr>
        <w:t xml:space="preserve">rozstrzygnięcie o dopuszczalności (lub niedopuszczalności) korzystania z </w:t>
      </w:r>
      <w:r w:rsidR="000E125F">
        <w:rPr>
          <w:b/>
          <w:bCs/>
        </w:rPr>
        <w:t>C</w:t>
      </w:r>
      <w:r w:rsidRPr="00450175">
        <w:rPr>
          <w:b/>
          <w:bCs/>
        </w:rPr>
        <w:t>hmury obliczeniowej oraz ewentualnie warunków takiego korzystania</w:t>
      </w:r>
      <w:r w:rsidR="00450175">
        <w:rPr>
          <w:b/>
          <w:bCs/>
        </w:rPr>
        <w:t>.</w:t>
      </w:r>
      <w:r w:rsidRPr="00450175">
        <w:rPr>
          <w:b/>
          <w:bCs/>
        </w:rPr>
        <w:t xml:space="preserve"> </w:t>
      </w:r>
    </w:p>
    <w:p w14:paraId="358F5599" w14:textId="2948C7F8" w:rsidR="003E5C56" w:rsidRDefault="003E5C56" w:rsidP="00F20B6D">
      <w:pPr>
        <w:pStyle w:val="NAG2"/>
        <w:jc w:val="both"/>
      </w:pPr>
      <w:bookmarkStart w:id="4" w:name="_Ref48042534"/>
      <w:r>
        <w:t>Klasyfikacja i ocena informacji powinna odbywać się cyklicznie, nie rzadziej niż raz na rok oraz za każdym razem:</w:t>
      </w:r>
      <w:bookmarkEnd w:id="4"/>
    </w:p>
    <w:p w14:paraId="56D3AF04" w14:textId="2B064386" w:rsidR="003E5C56" w:rsidRDefault="003E5C56" w:rsidP="00F20B6D">
      <w:pPr>
        <w:pStyle w:val="NAG3"/>
        <w:jc w:val="both"/>
      </w:pPr>
      <w:r>
        <w:t xml:space="preserve">dla każdej planowanej do wykorzystania lub wykorzystywanej </w:t>
      </w:r>
      <w:r w:rsidR="00F56084">
        <w:t>U</w:t>
      </w:r>
      <w:r>
        <w:t>sługi chmury obliczeniowej</w:t>
      </w:r>
      <w:r w:rsidR="00453564">
        <w:t>;</w:t>
      </w:r>
    </w:p>
    <w:p w14:paraId="11EDFD87" w14:textId="1AEB2171" w:rsidR="003E5C56" w:rsidRDefault="003E5C56" w:rsidP="00F20B6D">
      <w:pPr>
        <w:pStyle w:val="NAG3"/>
        <w:jc w:val="both"/>
      </w:pPr>
      <w:r>
        <w:t xml:space="preserve">dla każdego nowego rodzaju informacji który </w:t>
      </w:r>
      <w:r w:rsidR="00610BCE" w:rsidRPr="00F205C4">
        <w:t>Z</w:t>
      </w:r>
      <w:r w:rsidR="00610BCE">
        <w:t xml:space="preserve">akład Ubezpieczeń </w:t>
      </w:r>
      <w:r>
        <w:t>zamierza przetwarzać w procesie</w:t>
      </w:r>
      <w:r w:rsidR="00453564">
        <w:t>;</w:t>
      </w:r>
    </w:p>
    <w:p w14:paraId="7223EC0C" w14:textId="3B495312" w:rsidR="003E5C56" w:rsidRPr="00DC30C8" w:rsidRDefault="003E5C56" w:rsidP="00F20B6D">
      <w:pPr>
        <w:pStyle w:val="NAG3"/>
        <w:jc w:val="both"/>
      </w:pPr>
      <w:r>
        <w:t xml:space="preserve">po wystąpieniu następujących zdarzeń: zmiana prawa, regulacji, regulaminów lub postanowień umów, które to zmiany mogą wpływać na zgodność postępowania </w:t>
      </w:r>
      <w:r w:rsidRPr="00DC30C8">
        <w:t>podmiotu nadzorowanego w kontekście przetwarzania informacji w</w:t>
      </w:r>
      <w:r w:rsidR="00B60B9D">
        <w:t> </w:t>
      </w:r>
      <w:r w:rsidR="000E125F">
        <w:t>C</w:t>
      </w:r>
      <w:r w:rsidRPr="00DC30C8">
        <w:t>hmurze obliczeniowej;</w:t>
      </w:r>
    </w:p>
    <w:p w14:paraId="6723778D" w14:textId="0989BB7C" w:rsidR="003E5C56" w:rsidRPr="00DC30C8" w:rsidRDefault="003E5C56" w:rsidP="00F20B6D">
      <w:pPr>
        <w:pStyle w:val="NAG3"/>
        <w:jc w:val="both"/>
      </w:pPr>
      <w:r w:rsidRPr="00DC30C8">
        <w:t>zwiększenia lub zmniejszania skali przetwarzania</w:t>
      </w:r>
      <w:r>
        <w:t xml:space="preserve"> informacji w procesie</w:t>
      </w:r>
      <w:r w:rsidR="00453564">
        <w:t>;</w:t>
      </w:r>
    </w:p>
    <w:p w14:paraId="58CC2A92" w14:textId="6D707DD2" w:rsidR="003E5C56" w:rsidRDefault="003E5C56" w:rsidP="00F20B6D">
      <w:pPr>
        <w:pStyle w:val="NAG3"/>
        <w:jc w:val="both"/>
      </w:pPr>
      <w:r w:rsidRPr="00DC30C8">
        <w:t>w przypadku istotnego zwiększenia się wartoś</w:t>
      </w:r>
      <w:r>
        <w:t xml:space="preserve">ci </w:t>
      </w:r>
      <w:r w:rsidRPr="00DC30C8">
        <w:t>przetwarzanych informacji.</w:t>
      </w:r>
    </w:p>
    <w:p w14:paraId="3E508F1C" w14:textId="1291CDDE" w:rsidR="00984751" w:rsidRDefault="00984751" w:rsidP="00F20B6D">
      <w:pPr>
        <w:pStyle w:val="NAG1"/>
        <w:jc w:val="both"/>
      </w:pPr>
      <w:r>
        <w:t>SZACOWANIE RYZYKA</w:t>
      </w:r>
    </w:p>
    <w:p w14:paraId="3A0BB0D4" w14:textId="77777777" w:rsidR="00984751" w:rsidRDefault="00984751" w:rsidP="00F20B6D">
      <w:pPr>
        <w:pStyle w:val="rdtytu"/>
        <w:jc w:val="both"/>
      </w:pPr>
      <w:r w:rsidRPr="0035470E">
        <w:rPr>
          <w:szCs w:val="20"/>
        </w:rPr>
        <w:t xml:space="preserve">Cel: </w:t>
      </w:r>
      <w:r w:rsidRPr="0035470E">
        <w:t>identyfikacja</w:t>
      </w:r>
      <w:r w:rsidRPr="00D83A7D">
        <w:t xml:space="preserve"> ryzyk i zarządzenie nimi</w:t>
      </w:r>
    </w:p>
    <w:p w14:paraId="1BD23E0A" w14:textId="601EE304" w:rsidR="00036098" w:rsidRDefault="00036098" w:rsidP="00036098">
      <w:pPr>
        <w:pStyle w:val="NAG2"/>
        <w:jc w:val="both"/>
      </w:pPr>
      <w:r>
        <w:lastRenderedPageBreak/>
        <w:t xml:space="preserve">Zakres szacowania ryzyka (poziom szczegółowości analizy) powinien być określony zgodnie z zasadą proporcjonalności. W każdym jednak wypadku należy uwzględnić kroki opisane w niniejszym rozdziale. </w:t>
      </w:r>
    </w:p>
    <w:p w14:paraId="5EF580F3" w14:textId="4181DF80" w:rsidR="00984751" w:rsidRDefault="00984751" w:rsidP="00F20B6D">
      <w:pPr>
        <w:pStyle w:val="NAG2"/>
        <w:jc w:val="both"/>
      </w:pPr>
      <w:r>
        <w:t xml:space="preserve">Szacowanie ryzyka wymaga identyfikacji zagrożeń związanych z </w:t>
      </w:r>
      <w:r w:rsidR="000E125F">
        <w:t>C</w:t>
      </w:r>
      <w:r>
        <w:t>hmurą obliczeniową, w</w:t>
      </w:r>
      <w:r w:rsidR="00B60B9D">
        <w:t> </w:t>
      </w:r>
      <w:r>
        <w:t xml:space="preserve">szczególności zagrożeń wynikających z okoliczności wskazanych w </w:t>
      </w:r>
      <w:r w:rsidRPr="0035470E">
        <w:t xml:space="preserve">rozdziale </w:t>
      </w:r>
      <w:r w:rsidR="0035470E" w:rsidRPr="0035470E">
        <w:t>VI</w:t>
      </w:r>
      <w:r>
        <w:t xml:space="preserve"> Komunikatu. </w:t>
      </w:r>
      <w:r w:rsidR="003E5C56">
        <w:t>Zagrożenia standardowo dotyczą w szczególności następujących obszarów ryzyka:</w:t>
      </w:r>
    </w:p>
    <w:p w14:paraId="6223A904" w14:textId="634394EE" w:rsidR="003E5C56" w:rsidRDefault="00C0298A" w:rsidP="00F20B6D">
      <w:pPr>
        <w:pStyle w:val="NAG3"/>
        <w:jc w:val="both"/>
      </w:pPr>
      <w:r>
        <w:t>l</w:t>
      </w:r>
      <w:r w:rsidR="003E5C56">
        <w:t>okalizacje przetwarzania (rozproszenie geograficzne)</w:t>
      </w:r>
      <w:r w:rsidR="00FE3E10">
        <w:t>;</w:t>
      </w:r>
    </w:p>
    <w:p w14:paraId="447F5EB9" w14:textId="3CBBBD46" w:rsidR="003E5C56" w:rsidRDefault="00C0298A" w:rsidP="00F20B6D">
      <w:pPr>
        <w:pStyle w:val="NAG3"/>
        <w:jc w:val="both"/>
      </w:pPr>
      <w:r>
        <w:t>k</w:t>
      </w:r>
      <w:r w:rsidR="003E5C56" w:rsidRPr="003E5C56">
        <w:t xml:space="preserve">orzystanie z </w:t>
      </w:r>
      <w:r w:rsidR="00F56084">
        <w:t>U</w:t>
      </w:r>
      <w:r w:rsidR="003E5C56" w:rsidRPr="003E5C56">
        <w:t>sług chmury obliczeniowej w sposób inny niż zamierzony</w:t>
      </w:r>
      <w:r w:rsidR="00FE3E10">
        <w:t>;</w:t>
      </w:r>
    </w:p>
    <w:p w14:paraId="413D15DC" w14:textId="16D6CAC4" w:rsidR="003E5C56" w:rsidRDefault="00C0298A" w:rsidP="00F20B6D">
      <w:pPr>
        <w:pStyle w:val="NAG3"/>
        <w:jc w:val="both"/>
      </w:pPr>
      <w:r>
        <w:t>d</w:t>
      </w:r>
      <w:r w:rsidR="003E5C56">
        <w:t>ostęp do informacji chronionej</w:t>
      </w:r>
      <w:r w:rsidR="00FE3E10">
        <w:t>;</w:t>
      </w:r>
    </w:p>
    <w:p w14:paraId="5E5E226A" w14:textId="729C8974" w:rsidR="003E5C56" w:rsidRDefault="00C0298A" w:rsidP="00F20B6D">
      <w:pPr>
        <w:pStyle w:val="NAG3"/>
        <w:jc w:val="both"/>
      </w:pPr>
      <w:r>
        <w:t>k</w:t>
      </w:r>
      <w:r w:rsidR="003E5C56">
        <w:t>ontrola nad danymi (własność danych)</w:t>
      </w:r>
      <w:r w:rsidR="00FE3E10">
        <w:t>;</w:t>
      </w:r>
    </w:p>
    <w:p w14:paraId="32E8D900" w14:textId="3C129445" w:rsidR="003E5C56" w:rsidRDefault="00C0298A" w:rsidP="00F20B6D">
      <w:pPr>
        <w:pStyle w:val="NAG3"/>
        <w:jc w:val="both"/>
      </w:pPr>
      <w:r>
        <w:t>p</w:t>
      </w:r>
      <w:r w:rsidR="003E5C56">
        <w:t>odatności interfejsów, błędy konfiguracji</w:t>
      </w:r>
      <w:r w:rsidR="00FE3E10">
        <w:t>;</w:t>
      </w:r>
    </w:p>
    <w:p w14:paraId="6657745C" w14:textId="6E5884D5" w:rsidR="003E5C56" w:rsidRDefault="00C0298A" w:rsidP="00F20B6D">
      <w:pPr>
        <w:pStyle w:val="NAG3"/>
        <w:jc w:val="both"/>
      </w:pPr>
      <w:r>
        <w:t>z</w:t>
      </w:r>
      <w:r w:rsidR="003E5C56">
        <w:t>akres szyfrowania</w:t>
      </w:r>
      <w:r w:rsidR="00FE3E10">
        <w:t>;</w:t>
      </w:r>
    </w:p>
    <w:p w14:paraId="7D7F782D" w14:textId="1D643339" w:rsidR="003E5C56" w:rsidRDefault="00C0298A" w:rsidP="00F20B6D">
      <w:pPr>
        <w:pStyle w:val="NAG3"/>
        <w:jc w:val="both"/>
      </w:pPr>
      <w:r>
        <w:t>k</w:t>
      </w:r>
      <w:r w:rsidR="003E5C56">
        <w:t>ompetencje techniczne</w:t>
      </w:r>
      <w:r w:rsidR="00FE3E10">
        <w:t>;</w:t>
      </w:r>
    </w:p>
    <w:p w14:paraId="3E50CD1F" w14:textId="37B65B2E" w:rsidR="003E5C56" w:rsidRDefault="00C0298A" w:rsidP="00F20B6D">
      <w:pPr>
        <w:pStyle w:val="NAG3"/>
        <w:jc w:val="both"/>
      </w:pPr>
      <w:r>
        <w:t>v</w:t>
      </w:r>
      <w:r w:rsidR="003E5C56">
        <w:t>endor lock-in</w:t>
      </w:r>
      <w:r w:rsidR="00FE3E10">
        <w:t>;</w:t>
      </w:r>
    </w:p>
    <w:p w14:paraId="27DC7CF2" w14:textId="23CA4CCD" w:rsidR="003E5C56" w:rsidRDefault="00C0298A" w:rsidP="00F20B6D">
      <w:pPr>
        <w:pStyle w:val="NAG3"/>
        <w:jc w:val="both"/>
      </w:pPr>
      <w:r>
        <w:t>p</w:t>
      </w:r>
      <w:r w:rsidR="003E5C56">
        <w:t>oddanie umowy prawu obcemu lub obcej jurysdykcji</w:t>
      </w:r>
      <w:r w:rsidR="00FE3E10">
        <w:t>;</w:t>
      </w:r>
    </w:p>
    <w:p w14:paraId="0328FA25" w14:textId="3788BBF0" w:rsidR="003E5C56" w:rsidRDefault="00C0298A" w:rsidP="00F20B6D">
      <w:pPr>
        <w:pStyle w:val="NAG3"/>
        <w:jc w:val="both"/>
      </w:pPr>
      <w:r>
        <w:t>o</w:t>
      </w:r>
      <w:r w:rsidR="003E5C56">
        <w:t xml:space="preserve">graniczona kontrola nad przebiegiem współpracy z </w:t>
      </w:r>
      <w:r w:rsidR="00F56084">
        <w:t>D</w:t>
      </w:r>
      <w:r w:rsidR="003E5C56">
        <w:t>ostawcą</w:t>
      </w:r>
      <w:r w:rsidR="00FE3E10">
        <w:t>;</w:t>
      </w:r>
    </w:p>
    <w:p w14:paraId="05791845" w14:textId="48822905" w:rsidR="003E5C56" w:rsidRDefault="00C0298A" w:rsidP="00F20B6D">
      <w:pPr>
        <w:pStyle w:val="NAG3"/>
        <w:jc w:val="both"/>
      </w:pPr>
      <w:r>
        <w:t>a</w:t>
      </w:r>
      <w:r w:rsidR="003E5C56">
        <w:t xml:space="preserve">dhezyjność warunków umowy z </w:t>
      </w:r>
      <w:r w:rsidR="00F56084">
        <w:t>D</w:t>
      </w:r>
      <w:r w:rsidR="003E5C56">
        <w:t>ostawcą</w:t>
      </w:r>
      <w:r w:rsidR="00FE3E10">
        <w:t>.</w:t>
      </w:r>
    </w:p>
    <w:p w14:paraId="3F482A90" w14:textId="0587E537" w:rsidR="00984751" w:rsidRDefault="00984751" w:rsidP="00F20B6D">
      <w:pPr>
        <w:pStyle w:val="NAG2"/>
        <w:jc w:val="both"/>
      </w:pPr>
      <w:r>
        <w:t xml:space="preserve">Identyfikując zagrożenie należy wskazać jego źródło (np. </w:t>
      </w:r>
      <w:r w:rsidR="003E5C56">
        <w:t>postanowienia</w:t>
      </w:r>
      <w:r>
        <w:t xml:space="preserve"> umowy, dokumentacja bezpieczeństwa, dostępna publicznie informacja o </w:t>
      </w:r>
      <w:r w:rsidR="003E5C56">
        <w:t>stwierdzonych</w:t>
      </w:r>
      <w:r>
        <w:t xml:space="preserve"> podatnościach usługi).</w:t>
      </w:r>
    </w:p>
    <w:p w14:paraId="01EA1849" w14:textId="1C68054A" w:rsidR="003E5C56" w:rsidRDefault="00984751" w:rsidP="00F20B6D">
      <w:pPr>
        <w:pStyle w:val="NAG2"/>
        <w:jc w:val="both"/>
      </w:pPr>
      <w:r>
        <w:t xml:space="preserve">Określone okoliczności mogą być </w:t>
      </w:r>
      <w:r w:rsidR="003E5C56">
        <w:t>źródłem</w:t>
      </w:r>
      <w:r>
        <w:t xml:space="preserve"> zagrożenia z perspektywy prawnej, organizacyjnej lub technicznej lub każdej z nich równocześnie, co należy uwzględnić identyfikując i anali</w:t>
      </w:r>
      <w:bookmarkStart w:id="5" w:name="_GoBack"/>
      <w:r>
        <w:t>zu</w:t>
      </w:r>
      <w:bookmarkEnd w:id="5"/>
      <w:r>
        <w:t xml:space="preserve">jąc zagrożenie. </w:t>
      </w:r>
    </w:p>
    <w:p w14:paraId="712CE59C" w14:textId="0742E56A" w:rsidR="00984751" w:rsidRDefault="00984751" w:rsidP="00F20B6D">
      <w:pPr>
        <w:pStyle w:val="NAG2"/>
        <w:jc w:val="both"/>
      </w:pPr>
      <w:r>
        <w:t xml:space="preserve">Każde zagrożenie powinno zostać ocenione pod kątem wpływu jego wystąpienia na </w:t>
      </w:r>
      <w:r w:rsidR="003E5C56">
        <w:t>aspekty</w:t>
      </w:r>
      <w:r>
        <w:t xml:space="preserve"> wskazane w pkt </w:t>
      </w:r>
      <w:r>
        <w:fldChar w:fldCharType="begin"/>
      </w:r>
      <w:r>
        <w:instrText xml:space="preserve"> REF _Ref49422661 \n \h </w:instrText>
      </w:r>
      <w:r w:rsidR="003E5C56">
        <w:instrText xml:space="preserve"> \* MERGEFORMAT </w:instrText>
      </w:r>
      <w:r>
        <w:fldChar w:fldCharType="separate"/>
      </w:r>
      <w:r w:rsidR="00D738AF">
        <w:t>4.2.6</w:t>
      </w:r>
      <w:r>
        <w:fldChar w:fldCharType="end"/>
      </w:r>
      <w:r>
        <w:t>.</w:t>
      </w:r>
      <w:r w:rsidR="00C45F8A">
        <w:t xml:space="preserve"> </w:t>
      </w:r>
      <w:r>
        <w:t xml:space="preserve">z uwzględnieniem przyjętych </w:t>
      </w:r>
      <w:r w:rsidR="00C45F8A">
        <w:t>na jego podstawie k</w:t>
      </w:r>
      <w:r>
        <w:t xml:space="preserve">ryteriów. </w:t>
      </w:r>
    </w:p>
    <w:p w14:paraId="40D3EEA8" w14:textId="2EC0E757" w:rsidR="00984751" w:rsidRDefault="00984751" w:rsidP="00F20B6D">
      <w:pPr>
        <w:pStyle w:val="NAG2"/>
        <w:jc w:val="both"/>
      </w:pPr>
      <w:r>
        <w:t xml:space="preserve">Każde </w:t>
      </w:r>
      <w:r w:rsidR="00C517A6">
        <w:t>zagrożenie</w:t>
      </w:r>
      <w:r>
        <w:t xml:space="preserve"> powinno zostać ocenione pod kątem poziomu prawdopodobieństwa jego wystąpienia</w:t>
      </w:r>
      <w:r w:rsidR="00D738AF">
        <w:t>. Oceniając poziom prawdopodobieństwa</w:t>
      </w:r>
      <w:r w:rsidR="00610BCE">
        <w:t>,</w:t>
      </w:r>
      <w:r w:rsidR="00D738AF">
        <w:t xml:space="preserve"> </w:t>
      </w:r>
      <w:r w:rsidR="00610BCE" w:rsidRPr="00F205C4">
        <w:t>Z</w:t>
      </w:r>
      <w:r w:rsidR="00610BCE">
        <w:t xml:space="preserve">akład Ubezpieczeń </w:t>
      </w:r>
      <w:r w:rsidR="00D738AF">
        <w:t xml:space="preserve">powinien wziąć pod uwagę co najmniej wiedzę historyczną nt. wystąpienia podobnych zagrożeń, dostępną ekspercką wiedzę w tym zakresie, oraz ustaloną </w:t>
      </w:r>
      <w:r w:rsidR="0068431F">
        <w:t xml:space="preserve">zgodnie z pkt </w:t>
      </w:r>
      <w:r w:rsidR="0068431F">
        <w:fldChar w:fldCharType="begin"/>
      </w:r>
      <w:r w:rsidR="0068431F">
        <w:instrText xml:space="preserve"> REF _Ref49442954 \n \h </w:instrText>
      </w:r>
      <w:r w:rsidR="0068431F">
        <w:fldChar w:fldCharType="separate"/>
      </w:r>
      <w:r w:rsidR="0068431F">
        <w:t>4.2.8</w:t>
      </w:r>
      <w:r w:rsidR="0068431F">
        <w:fldChar w:fldCharType="end"/>
      </w:r>
      <w:r w:rsidR="00D738AF">
        <w:t xml:space="preserve"> wartość informacji, </w:t>
      </w:r>
    </w:p>
    <w:p w14:paraId="28AE37D6" w14:textId="55C37C27" w:rsidR="00984751" w:rsidRDefault="00984751" w:rsidP="00F20B6D">
      <w:pPr>
        <w:pStyle w:val="NAG2"/>
        <w:jc w:val="both"/>
      </w:pPr>
      <w:r>
        <w:t>Poziomowi wpływu oraz poziomowi prawdopo</w:t>
      </w:r>
      <w:r w:rsidR="003E5C56">
        <w:t>do</w:t>
      </w:r>
      <w:r>
        <w:t>bieństwa przypisuje się wartość liczbową, w</w:t>
      </w:r>
      <w:r w:rsidR="00B60B9D">
        <w:t> </w:t>
      </w:r>
      <w:r>
        <w:t xml:space="preserve">celu ustalenia poziomu ryzyka początkowego, </w:t>
      </w:r>
      <w:r w:rsidR="003E5C56">
        <w:t>uzyskiwanego</w:t>
      </w:r>
      <w:r>
        <w:t xml:space="preserve"> jako iloczyn tych dwóch wartości. </w:t>
      </w:r>
    </w:p>
    <w:p w14:paraId="50640022" w14:textId="6588E1FF" w:rsidR="00984751" w:rsidRDefault="00610BCE" w:rsidP="00F20B6D">
      <w:pPr>
        <w:pStyle w:val="NAG2"/>
        <w:jc w:val="both"/>
      </w:pPr>
      <w:r w:rsidRPr="00F205C4">
        <w:t>Z</w:t>
      </w:r>
      <w:r>
        <w:t xml:space="preserve">akład Ubezpieczeń </w:t>
      </w:r>
      <w:r w:rsidR="00984751">
        <w:t xml:space="preserve">może zidentyfikować </w:t>
      </w:r>
      <w:r w:rsidR="003E5C56">
        <w:t>interakcje</w:t>
      </w:r>
      <w:r w:rsidR="00984751">
        <w:t xml:space="preserve"> między z</w:t>
      </w:r>
      <w:r w:rsidR="003E5C56">
        <w:t>agrożeniami</w:t>
      </w:r>
      <w:r w:rsidR="00984751">
        <w:t xml:space="preserve"> (ich wzajemne wzmocnienia) lub przypisać określonym obszarom dodatkową wagę (z uwagi na szczególne okoliczności dotyczące </w:t>
      </w:r>
      <w:r w:rsidRPr="00F205C4">
        <w:t>Z</w:t>
      </w:r>
      <w:r>
        <w:t>akład</w:t>
      </w:r>
      <w:r>
        <w:t>u</w:t>
      </w:r>
      <w:r>
        <w:t xml:space="preserve"> Ubezpiecz</w:t>
      </w:r>
      <w:r>
        <w:t>eń</w:t>
      </w:r>
      <w:r w:rsidR="00984751">
        <w:t xml:space="preserve">). W takim wypadku poziom ryzyka początkowego </w:t>
      </w:r>
      <w:r w:rsidR="003E5C56">
        <w:t>podlega</w:t>
      </w:r>
      <w:r w:rsidR="00984751">
        <w:t xml:space="preserve"> </w:t>
      </w:r>
      <w:r w:rsidR="00F20B6D">
        <w:t>odpowiedniemu</w:t>
      </w:r>
      <w:r w:rsidR="00984751">
        <w:t xml:space="preserve"> podwyższeniu. </w:t>
      </w:r>
    </w:p>
    <w:p w14:paraId="65B4612D" w14:textId="59400EF9" w:rsidR="00984751" w:rsidRDefault="00984751" w:rsidP="00F205C4">
      <w:pPr>
        <w:pStyle w:val="NAG2"/>
        <w:jc w:val="both"/>
      </w:pPr>
      <w:r>
        <w:t xml:space="preserve">Dla każdego ryzyka na poziomie </w:t>
      </w:r>
      <w:r w:rsidR="00F20B6D">
        <w:t>innym</w:t>
      </w:r>
      <w:r>
        <w:t xml:space="preserve"> niż niski, określa się środki zaradcze</w:t>
      </w:r>
      <w:r w:rsidR="00F02DD6">
        <w:t xml:space="preserve"> w postaci planu postępowania z ryzykiem</w:t>
      </w:r>
      <w:r w:rsidR="00103BDB">
        <w:t xml:space="preserve">, a następnie – poziom ryzyka szczątkowego. Dla każdego ryzyka </w:t>
      </w:r>
      <w:r w:rsidR="00103BDB">
        <w:lastRenderedPageBreak/>
        <w:t xml:space="preserve">szczątkowego </w:t>
      </w:r>
      <w:r w:rsidR="003E5C56">
        <w:t>określa</w:t>
      </w:r>
      <w:r w:rsidR="00424AFA">
        <w:t xml:space="preserve"> się</w:t>
      </w:r>
      <w:r w:rsidR="003E5C56">
        <w:t xml:space="preserve"> </w:t>
      </w:r>
      <w:r w:rsidR="00F02DD6">
        <w:t xml:space="preserve">plan </w:t>
      </w:r>
      <w:r w:rsidR="00F20B6D">
        <w:t>postępowania</w:t>
      </w:r>
      <w:r w:rsidR="003E5C56">
        <w:t xml:space="preserve"> z </w:t>
      </w:r>
      <w:r w:rsidR="00F20B6D">
        <w:t>ryzykiem</w:t>
      </w:r>
      <w:r w:rsidR="003E5C56">
        <w:t xml:space="preserve"> (unikanie, redukcja, przenoszenie, </w:t>
      </w:r>
      <w:r w:rsidR="00F20B6D">
        <w:t>akceptacja</w:t>
      </w:r>
      <w:r w:rsidR="003E5C56">
        <w:t>)</w:t>
      </w:r>
      <w:r w:rsidR="00103BDB">
        <w:t>.</w:t>
      </w:r>
    </w:p>
    <w:p w14:paraId="1D76C123" w14:textId="6128B141" w:rsidR="003E5C56" w:rsidRDefault="003E5C56" w:rsidP="00F205C4">
      <w:pPr>
        <w:pStyle w:val="NAG2"/>
        <w:jc w:val="both"/>
      </w:pPr>
      <w:r>
        <w:t>Każde ryzyko powinno być monitorowane, a wyniki monitorowania – raportowane</w:t>
      </w:r>
      <w:r w:rsidR="00424AFA">
        <w:t xml:space="preserve"> zgodnie z zasadami przyjętymi przez </w:t>
      </w:r>
      <w:r w:rsidR="00610BCE" w:rsidRPr="00F205C4">
        <w:t>Z</w:t>
      </w:r>
      <w:r w:rsidR="00610BCE">
        <w:t>akład Ubezpieczeń</w:t>
      </w:r>
      <w:r>
        <w:t xml:space="preserve">. </w:t>
      </w:r>
    </w:p>
    <w:p w14:paraId="3C7A9539" w14:textId="1D13F451" w:rsidR="003E5C56" w:rsidRDefault="003E5C56" w:rsidP="00F205C4">
      <w:pPr>
        <w:pStyle w:val="NAG2"/>
        <w:jc w:val="both"/>
      </w:pPr>
      <w:r>
        <w:t xml:space="preserve">W celu zarządzania ryzykiem, określa się plan postępowania z </w:t>
      </w:r>
      <w:r w:rsidR="00C517A6">
        <w:t>ryzykiem</w:t>
      </w:r>
      <w:r>
        <w:t xml:space="preserve">, przypisując do poszczególnych ryzyk osoby odpowiedzialne za stosowanie środków zaradczych.  </w:t>
      </w:r>
    </w:p>
    <w:p w14:paraId="21909461" w14:textId="3E89BD42" w:rsidR="007F36A4" w:rsidRDefault="007F36A4" w:rsidP="00F205C4">
      <w:pPr>
        <w:pStyle w:val="NAG2"/>
        <w:jc w:val="both"/>
      </w:pPr>
      <w:r>
        <w:t xml:space="preserve">Wyniki szacowania ryzyka powinny być przeglądane regularnie, nie rzadziej niż raz do roku, oraz w każdym przypadku zajścia </w:t>
      </w:r>
      <w:r w:rsidR="00453564">
        <w:t xml:space="preserve">istotnych </w:t>
      </w:r>
      <w:r>
        <w:t xml:space="preserve">okoliczności </w:t>
      </w:r>
      <w:r w:rsidR="00453564">
        <w:t>mogących wpływać na poziom ryzyka.</w:t>
      </w:r>
    </w:p>
    <w:p w14:paraId="7E93825B" w14:textId="475D5B2F" w:rsidR="00984751" w:rsidRDefault="003E5C56" w:rsidP="003E5C56">
      <w:pPr>
        <w:pStyle w:val="NAG1"/>
      </w:pPr>
      <w:r>
        <w:t>ZGROMADZENIE DOKUMENTACJI I WERYFIKACJA ZGODNOŚCI</w:t>
      </w:r>
    </w:p>
    <w:p w14:paraId="1D19E163" w14:textId="77777777" w:rsidR="00E73194" w:rsidRDefault="00E73194" w:rsidP="00F205C4">
      <w:pPr>
        <w:pStyle w:val="rdtytu"/>
        <w:jc w:val="both"/>
      </w:pPr>
      <w:r>
        <w:t xml:space="preserve">CEL: </w:t>
      </w:r>
      <w:r w:rsidRPr="00D83A7D">
        <w:t xml:space="preserve">zagregowanie wszystkich wymogów, rozliczalność procesu </w:t>
      </w:r>
    </w:p>
    <w:p w14:paraId="759D6515" w14:textId="098B3A15" w:rsidR="00AF6FE4" w:rsidRDefault="00AF6FE4" w:rsidP="00F205C4">
      <w:pPr>
        <w:pStyle w:val="NAG2"/>
        <w:jc w:val="both"/>
      </w:pPr>
      <w:r>
        <w:t xml:space="preserve">W celu zapewnienia dostępności </w:t>
      </w:r>
      <w:r w:rsidR="00424AFA">
        <w:t xml:space="preserve">dokumentacji </w:t>
      </w:r>
      <w:r>
        <w:t>na wypadek kontroli organu nadzoru n</w:t>
      </w:r>
      <w:r w:rsidR="003E5C56">
        <w:t>ależy zgromadzić</w:t>
      </w:r>
      <w:r>
        <w:t>:</w:t>
      </w:r>
    </w:p>
    <w:p w14:paraId="2B156DFE" w14:textId="77777777" w:rsidR="00AF6FE4" w:rsidRDefault="00E73194" w:rsidP="00AF6FE4">
      <w:pPr>
        <w:pStyle w:val="NAG3"/>
      </w:pPr>
      <w:r>
        <w:t>dokumentację, wymaga</w:t>
      </w:r>
      <w:r w:rsidR="00AF6FE4">
        <w:t>ną</w:t>
      </w:r>
      <w:r>
        <w:t xml:space="preserve"> Komunikatem</w:t>
      </w:r>
      <w:r w:rsidR="00AF6FE4">
        <w:t xml:space="preserve"> lub przepisami prawa tj. np. plan przetwarzania informacji w chmurze, plan ciągłości działania, exit plan itp.; </w:t>
      </w:r>
      <w:r>
        <w:t xml:space="preserve">oraz </w:t>
      </w:r>
    </w:p>
    <w:p w14:paraId="6F7D17AE" w14:textId="5681CF9F" w:rsidR="003E5C56" w:rsidRDefault="00424AFA" w:rsidP="00AF6FE4">
      <w:pPr>
        <w:pStyle w:val="NAG3"/>
      </w:pPr>
      <w:r>
        <w:t xml:space="preserve">wypełniony szablon szacowania ryzyka wraz z </w:t>
      </w:r>
      <w:r w:rsidR="00E73194">
        <w:t>dokumentacj</w:t>
      </w:r>
      <w:r>
        <w:t>ą</w:t>
      </w:r>
      <w:r w:rsidR="00E73194">
        <w:t xml:space="preserve"> stanowiącą podstawę szacowania ryzyka</w:t>
      </w:r>
      <w:r w:rsidR="00AF6FE4">
        <w:t xml:space="preserve"> (np. umowa z </w:t>
      </w:r>
      <w:r w:rsidR="00F56084">
        <w:t>D</w:t>
      </w:r>
      <w:r w:rsidR="00AF6FE4">
        <w:t xml:space="preserve">ostawcą, </w:t>
      </w:r>
      <w:r w:rsidR="00055406">
        <w:t xml:space="preserve">zamówione opinie prawne, </w:t>
      </w:r>
      <w:r w:rsidR="00AF6FE4">
        <w:t xml:space="preserve">wewnętrzna dokumentacja potwierdzająca posiadane </w:t>
      </w:r>
      <w:r w:rsidR="00055406">
        <w:t>kompetencje</w:t>
      </w:r>
      <w:r w:rsidR="00AF6FE4">
        <w:t xml:space="preserve"> </w:t>
      </w:r>
      <w:r w:rsidR="00055406">
        <w:t>techniczne</w:t>
      </w:r>
      <w:r w:rsidR="00AF6FE4">
        <w:t xml:space="preserve">, dokumentacja </w:t>
      </w:r>
      <w:r w:rsidR="00055406">
        <w:t>środków bezpieczeństwa itd.)</w:t>
      </w:r>
      <w:r w:rsidR="00AF6FE4">
        <w:t>.</w:t>
      </w:r>
    </w:p>
    <w:p w14:paraId="3DD12441" w14:textId="358590F4" w:rsidR="00E73194" w:rsidRDefault="00E73194" w:rsidP="00F205C4">
      <w:pPr>
        <w:pStyle w:val="NAG2"/>
        <w:jc w:val="both"/>
      </w:pPr>
      <w:r>
        <w:t xml:space="preserve">W zależności od potrzeb, należy zweryfikować kompletność procesu w oparciu o checklistę wymogów określonych w Komunikacie oraz przepisach sektorowych. </w:t>
      </w:r>
    </w:p>
    <w:p w14:paraId="2864D956" w14:textId="02854C4A" w:rsidR="003E5C56" w:rsidRPr="00C517A6" w:rsidRDefault="003E5C56" w:rsidP="00F205C4">
      <w:pPr>
        <w:pStyle w:val="NAG1"/>
        <w:jc w:val="both"/>
        <w:rPr>
          <w:color w:val="000000" w:themeColor="text1"/>
        </w:rPr>
      </w:pPr>
      <w:r w:rsidRPr="00C517A6">
        <w:rPr>
          <w:color w:val="000000" w:themeColor="text1"/>
        </w:rPr>
        <w:t>DECYZJA O ROZPOCZĘCIU KORZYSTANIA Z USŁUGI CHMURY OBLICZENIOWEJ</w:t>
      </w:r>
    </w:p>
    <w:p w14:paraId="4ECC681E" w14:textId="443C2C98" w:rsidR="00F20B6D" w:rsidRPr="00F20B6D" w:rsidRDefault="00F20B6D" w:rsidP="00F20B6D">
      <w:pPr>
        <w:pStyle w:val="NAG2"/>
      </w:pPr>
      <w:r>
        <w:t xml:space="preserve">Decyzję powinno podjąć najwyższe kierownictwo </w:t>
      </w:r>
      <w:r w:rsidR="00610BCE" w:rsidRPr="00F205C4">
        <w:t>Z</w:t>
      </w:r>
      <w:r w:rsidR="00610BCE">
        <w:t>akład</w:t>
      </w:r>
      <w:r w:rsidR="00610BCE">
        <w:t>u</w:t>
      </w:r>
      <w:r w:rsidR="00610BCE">
        <w:t xml:space="preserve"> Ubezpieczeń </w:t>
      </w:r>
      <w:r>
        <w:t xml:space="preserve">lub osoba przez nie upoważniona. </w:t>
      </w:r>
    </w:p>
    <w:p w14:paraId="3F663C16" w14:textId="46DB92E7" w:rsidR="00145A52" w:rsidRDefault="00836A63" w:rsidP="00C517A6">
      <w:pPr>
        <w:pStyle w:val="NAG1"/>
        <w:jc w:val="both"/>
      </w:pPr>
      <w:r>
        <w:t xml:space="preserve">INFORMOWANIE UKNF O </w:t>
      </w:r>
      <w:r w:rsidR="003E5C56">
        <w:t>KORZYSTANI</w:t>
      </w:r>
      <w:r>
        <w:t>U</w:t>
      </w:r>
      <w:r w:rsidR="003E5C56">
        <w:t xml:space="preserve"> Z USŁUGI CHMURY OBLICZENIOWEJ </w:t>
      </w:r>
      <w:bookmarkEnd w:id="0"/>
    </w:p>
    <w:sectPr w:rsidR="00145A52" w:rsidSect="002F53A2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94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7653D" w14:textId="77777777" w:rsidR="00C3726A" w:rsidRDefault="00C3726A" w:rsidP="003001BA">
      <w:r>
        <w:separator/>
      </w:r>
    </w:p>
  </w:endnote>
  <w:endnote w:type="continuationSeparator" w:id="0">
    <w:p w14:paraId="2D57FBF4" w14:textId="77777777" w:rsidR="00C3726A" w:rsidRDefault="00C3726A" w:rsidP="0030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8E68" w14:textId="77777777" w:rsidR="00D173D8" w:rsidRDefault="00D173D8" w:rsidP="00C3395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18EEB" w14:textId="77777777" w:rsidR="00D173D8" w:rsidRDefault="00D173D8" w:rsidP="00FF7F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03EF" w14:textId="1D42BFBD" w:rsidR="00D173D8" w:rsidRPr="00696C86" w:rsidRDefault="00D173D8" w:rsidP="00DA32C3">
    <w:pPr>
      <w:spacing w:line="240" w:lineRule="auto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982B6" w14:textId="77777777" w:rsidR="00C3726A" w:rsidRDefault="00C3726A" w:rsidP="003001BA">
      <w:r>
        <w:separator/>
      </w:r>
    </w:p>
  </w:footnote>
  <w:footnote w:type="continuationSeparator" w:id="0">
    <w:p w14:paraId="33772F69" w14:textId="77777777" w:rsidR="00C3726A" w:rsidRDefault="00C3726A" w:rsidP="0030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3B6F" w14:textId="09928F7B" w:rsidR="00D173D8" w:rsidRDefault="00D173D8" w:rsidP="003001B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0275" w14:textId="77777777" w:rsidR="001048C8" w:rsidRPr="007A7B7B" w:rsidRDefault="001048C8" w:rsidP="001048C8">
    <w:pPr>
      <w:spacing w:after="120"/>
      <w:jc w:val="center"/>
      <w:rPr>
        <w:rFonts w:cs="Arial"/>
        <w:b/>
      </w:rPr>
    </w:pPr>
  </w:p>
  <w:p w14:paraId="0BFA02DF" w14:textId="77777777" w:rsidR="001048C8" w:rsidRPr="007A7B7B" w:rsidRDefault="001048C8" w:rsidP="001048C8">
    <w:pPr>
      <w:spacing w:after="120"/>
      <w:jc w:val="center"/>
      <w:rPr>
        <w:rFonts w:cs="Arial"/>
        <w:b/>
      </w:rPr>
    </w:pPr>
  </w:p>
  <w:p w14:paraId="114CD99D" w14:textId="77777777" w:rsidR="001048C8" w:rsidRPr="007A7B7B" w:rsidRDefault="001048C8" w:rsidP="001048C8">
    <w:pPr>
      <w:spacing w:after="120"/>
      <w:jc w:val="center"/>
      <w:rPr>
        <w:rFonts w:cs="Arial"/>
        <w:b/>
      </w:rPr>
    </w:pPr>
  </w:p>
  <w:p w14:paraId="4C452324" w14:textId="77777777" w:rsidR="001048C8" w:rsidRPr="007A7B7B" w:rsidRDefault="001048C8" w:rsidP="001048C8">
    <w:pPr>
      <w:spacing w:after="120"/>
      <w:jc w:val="center"/>
      <w:rPr>
        <w:rFonts w:cs="Arial"/>
        <w:b/>
      </w:rPr>
    </w:pPr>
  </w:p>
  <w:p w14:paraId="13620462" w14:textId="77777777" w:rsidR="001048C8" w:rsidRPr="007A7B7B" w:rsidRDefault="001048C8" w:rsidP="001048C8">
    <w:pPr>
      <w:spacing w:after="120"/>
      <w:jc w:val="center"/>
      <w:rPr>
        <w:rFonts w:cs="Arial"/>
        <w:b/>
      </w:rPr>
    </w:pPr>
  </w:p>
  <w:p w14:paraId="324ED116" w14:textId="77777777" w:rsidR="001048C8" w:rsidRPr="007A7B7B" w:rsidRDefault="001048C8" w:rsidP="001048C8">
    <w:pPr>
      <w:spacing w:after="120"/>
      <w:jc w:val="center"/>
      <w:rPr>
        <w:rFonts w:cs="Arial"/>
        <w:b/>
      </w:rPr>
    </w:pPr>
  </w:p>
  <w:p w14:paraId="14B7F649" w14:textId="62D8E0AB" w:rsidR="001048C8" w:rsidRPr="007A7B7B" w:rsidRDefault="001048C8" w:rsidP="001048C8">
    <w:pPr>
      <w:spacing w:after="120"/>
      <w:jc w:val="center"/>
      <w:rPr>
        <w:rFonts w:cs="Arial"/>
        <w:b/>
      </w:rPr>
    </w:pPr>
  </w:p>
  <w:p w14:paraId="70701852" w14:textId="77777777" w:rsidR="001048C8" w:rsidRPr="007A7B7B" w:rsidRDefault="001048C8" w:rsidP="001048C8">
    <w:pPr>
      <w:spacing w:after="120"/>
      <w:rPr>
        <w:rFonts w:cs="Arial"/>
        <w:b/>
      </w:rPr>
    </w:pPr>
  </w:p>
  <w:p w14:paraId="1761FEC6" w14:textId="77777777" w:rsidR="001048C8" w:rsidRPr="007A7B7B" w:rsidRDefault="001048C8" w:rsidP="001048C8">
    <w:pPr>
      <w:spacing w:after="120"/>
      <w:rPr>
        <w:rFonts w:cs="Arial"/>
        <w:b/>
      </w:rPr>
    </w:pPr>
  </w:p>
  <w:p w14:paraId="2577A482" w14:textId="77777777" w:rsidR="001048C8" w:rsidRPr="007A7B7B" w:rsidRDefault="001048C8" w:rsidP="001048C8">
    <w:pPr>
      <w:spacing w:after="120"/>
      <w:jc w:val="center"/>
      <w:rPr>
        <w:rFonts w:cs="Arial"/>
        <w:b/>
      </w:rPr>
    </w:pPr>
  </w:p>
  <w:p w14:paraId="17E0F447" w14:textId="77777777" w:rsidR="001048C8" w:rsidRPr="007A7B7B" w:rsidRDefault="001048C8" w:rsidP="001048C8">
    <w:pPr>
      <w:spacing w:after="120"/>
      <w:jc w:val="center"/>
      <w:outlineLvl w:val="0"/>
      <w:rPr>
        <w:rFonts w:cs="Arial"/>
        <w:b/>
        <w:sz w:val="56"/>
      </w:rPr>
    </w:pPr>
  </w:p>
  <w:p w14:paraId="628BF4C7" w14:textId="10AD6E44" w:rsidR="00D173D8" w:rsidRPr="001048C8" w:rsidRDefault="00D173D8" w:rsidP="00104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B8B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76D3"/>
    <w:multiLevelType w:val="hybridMultilevel"/>
    <w:tmpl w:val="6A64F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5D44A32">
      <w:start w:val="10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70FD"/>
    <w:multiLevelType w:val="hybridMultilevel"/>
    <w:tmpl w:val="DAACB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E4EE4"/>
    <w:multiLevelType w:val="hybridMultilevel"/>
    <w:tmpl w:val="97CA8FE2"/>
    <w:lvl w:ilvl="0" w:tplc="2FBCC4A2">
      <w:start w:val="1"/>
      <w:numFmt w:val="bullet"/>
      <w:lvlText w:val="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0E494AFC"/>
    <w:multiLevelType w:val="hybridMultilevel"/>
    <w:tmpl w:val="CA14E1D8"/>
    <w:lvl w:ilvl="0" w:tplc="2DEE7136">
      <w:numFmt w:val="bullet"/>
      <w:lvlText w:val="•"/>
      <w:lvlJc w:val="left"/>
      <w:pPr>
        <w:ind w:left="1369" w:hanging="6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5" w15:restartNumberingAfterBreak="0">
    <w:nsid w:val="11272DE7"/>
    <w:multiLevelType w:val="hybridMultilevel"/>
    <w:tmpl w:val="81AE70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E3FD5"/>
    <w:multiLevelType w:val="multilevel"/>
    <w:tmpl w:val="6868F71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pStyle w:val="NAG4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D602BE2"/>
    <w:multiLevelType w:val="multilevel"/>
    <w:tmpl w:val="51CC89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0841D79"/>
    <w:multiLevelType w:val="hybridMultilevel"/>
    <w:tmpl w:val="C2304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51262"/>
    <w:multiLevelType w:val="hybridMultilevel"/>
    <w:tmpl w:val="715C7632"/>
    <w:lvl w:ilvl="0" w:tplc="CA223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4761D"/>
    <w:multiLevelType w:val="multilevel"/>
    <w:tmpl w:val="B902FDDE"/>
    <w:lvl w:ilvl="0">
      <w:start w:val="2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7" w:hanging="73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64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1" w:hanging="7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47A0E52"/>
    <w:multiLevelType w:val="hybridMultilevel"/>
    <w:tmpl w:val="192C0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0264"/>
    <w:multiLevelType w:val="hybridMultilevel"/>
    <w:tmpl w:val="4D089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33278"/>
    <w:multiLevelType w:val="hybridMultilevel"/>
    <w:tmpl w:val="BEA676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7D3D5A"/>
    <w:multiLevelType w:val="hybridMultilevel"/>
    <w:tmpl w:val="D8A48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0F13"/>
    <w:multiLevelType w:val="hybridMultilevel"/>
    <w:tmpl w:val="965A6672"/>
    <w:lvl w:ilvl="0" w:tplc="91D4164C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309339D9"/>
    <w:multiLevelType w:val="hybridMultilevel"/>
    <w:tmpl w:val="E5C41AB8"/>
    <w:lvl w:ilvl="0" w:tplc="2DEE7136">
      <w:numFmt w:val="bullet"/>
      <w:lvlText w:val="•"/>
      <w:lvlJc w:val="left"/>
      <w:pPr>
        <w:ind w:left="1480" w:hanging="6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 w15:restartNumberingAfterBreak="0">
    <w:nsid w:val="31D27534"/>
    <w:multiLevelType w:val="hybridMultilevel"/>
    <w:tmpl w:val="395040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731183"/>
    <w:multiLevelType w:val="hybridMultilevel"/>
    <w:tmpl w:val="93E683D4"/>
    <w:lvl w:ilvl="0" w:tplc="DAC665BC">
      <w:start w:val="1"/>
      <w:numFmt w:val="decimal"/>
      <w:pStyle w:val="Heading2"/>
      <w:lvlText w:val="(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53CA0"/>
    <w:multiLevelType w:val="hybridMultilevel"/>
    <w:tmpl w:val="1C00B074"/>
    <w:lvl w:ilvl="0" w:tplc="FC6C3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60AB"/>
    <w:multiLevelType w:val="hybridMultilevel"/>
    <w:tmpl w:val="DD9E9966"/>
    <w:lvl w:ilvl="0" w:tplc="7F2AFF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3D659C"/>
    <w:multiLevelType w:val="hybridMultilevel"/>
    <w:tmpl w:val="9FBA4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13282"/>
    <w:multiLevelType w:val="hybridMultilevel"/>
    <w:tmpl w:val="CA5E2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127794"/>
    <w:multiLevelType w:val="multilevel"/>
    <w:tmpl w:val="8ACC2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491497"/>
    <w:multiLevelType w:val="hybridMultilevel"/>
    <w:tmpl w:val="282C6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E25E97"/>
    <w:multiLevelType w:val="multilevel"/>
    <w:tmpl w:val="F4BC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DA0C42"/>
    <w:multiLevelType w:val="hybridMultilevel"/>
    <w:tmpl w:val="78082612"/>
    <w:lvl w:ilvl="0" w:tplc="4CDC1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691EBB"/>
    <w:multiLevelType w:val="hybridMultilevel"/>
    <w:tmpl w:val="A69AD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430B8"/>
    <w:multiLevelType w:val="hybridMultilevel"/>
    <w:tmpl w:val="1EA2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E1036">
      <w:start w:val="1"/>
      <w:numFmt w:val="bullet"/>
      <w:pStyle w:val="ZALpunktory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82626"/>
    <w:multiLevelType w:val="multilevel"/>
    <w:tmpl w:val="C1C41C1C"/>
    <w:lvl w:ilvl="0">
      <w:start w:val="2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7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64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1" w:hanging="7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99E1659"/>
    <w:multiLevelType w:val="hybridMultilevel"/>
    <w:tmpl w:val="ECDC4E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891F3A"/>
    <w:multiLevelType w:val="hybridMultilevel"/>
    <w:tmpl w:val="EC6EBC32"/>
    <w:lvl w:ilvl="0" w:tplc="4662956A">
      <w:start w:val="1"/>
      <w:numFmt w:val="decimal"/>
      <w:pStyle w:val="ZALpunkty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B6753"/>
    <w:multiLevelType w:val="hybridMultilevel"/>
    <w:tmpl w:val="57E2DC8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6D6056DE"/>
    <w:multiLevelType w:val="hybridMultilevel"/>
    <w:tmpl w:val="68CCC9F6"/>
    <w:lvl w:ilvl="0" w:tplc="77B28A2E">
      <w:start w:val="1"/>
      <w:numFmt w:val="decimal"/>
      <w:pStyle w:val="TABpunkty"/>
      <w:lvlText w:val="%1)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4" w15:restartNumberingAfterBreak="0">
    <w:nsid w:val="6DC1630E"/>
    <w:multiLevelType w:val="hybridMultilevel"/>
    <w:tmpl w:val="9D88D5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22AFF"/>
    <w:multiLevelType w:val="hybridMultilevel"/>
    <w:tmpl w:val="5F98BFC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779C6D6D"/>
    <w:multiLevelType w:val="hybridMultilevel"/>
    <w:tmpl w:val="6C6CC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8598D"/>
    <w:multiLevelType w:val="multilevel"/>
    <w:tmpl w:val="A3E65892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1.%2."/>
      <w:lvlJc w:val="left"/>
      <w:pPr>
        <w:ind w:left="1000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25"/>
  </w:num>
  <w:num w:numId="3">
    <w:abstractNumId w:val="2"/>
  </w:num>
  <w:num w:numId="4">
    <w:abstractNumId w:val="5"/>
  </w:num>
  <w:num w:numId="5">
    <w:abstractNumId w:val="13"/>
  </w:num>
  <w:num w:numId="6">
    <w:abstractNumId w:val="17"/>
  </w:num>
  <w:num w:numId="7">
    <w:abstractNumId w:val="24"/>
  </w:num>
  <w:num w:numId="8">
    <w:abstractNumId w:val="22"/>
  </w:num>
  <w:num w:numId="9">
    <w:abstractNumId w:val="1"/>
  </w:num>
  <w:num w:numId="10">
    <w:abstractNumId w:val="34"/>
  </w:num>
  <w:num w:numId="11">
    <w:abstractNumId w:val="4"/>
  </w:num>
  <w:num w:numId="12">
    <w:abstractNumId w:val="16"/>
  </w:num>
  <w:num w:numId="13">
    <w:abstractNumId w:val="9"/>
  </w:num>
  <w:num w:numId="14">
    <w:abstractNumId w:val="26"/>
  </w:num>
  <w:num w:numId="15">
    <w:abstractNumId w:val="37"/>
  </w:num>
  <w:num w:numId="16">
    <w:abstractNumId w:val="0"/>
  </w:num>
  <w:num w:numId="17">
    <w:abstractNumId w:val="30"/>
  </w:num>
  <w:num w:numId="18">
    <w:abstractNumId w:val="35"/>
  </w:num>
  <w:num w:numId="19">
    <w:abstractNumId w:val="32"/>
  </w:num>
  <w:num w:numId="20">
    <w:abstractNumId w:val="15"/>
  </w:num>
  <w:num w:numId="21">
    <w:abstractNumId w:val="37"/>
    <w:lvlOverride w:ilvl="0">
      <w:startOverride w:val="1"/>
    </w:lvlOverride>
  </w:num>
  <w:num w:numId="22">
    <w:abstractNumId w:val="19"/>
  </w:num>
  <w:num w:numId="23">
    <w:abstractNumId w:val="20"/>
  </w:num>
  <w:num w:numId="24">
    <w:abstractNumId w:val="21"/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</w:num>
  <w:num w:numId="27">
    <w:abstractNumId w:val="6"/>
    <w:lvlOverride w:ilvl="0">
      <w:startOverride w:val="2"/>
    </w:lvlOverride>
    <w:lvlOverride w:ilvl="1">
      <w:startOverride w:val="11"/>
    </w:lvlOverride>
    <w:lvlOverride w:ilvl="2">
      <w:startOverride w:val="5"/>
    </w:lvlOverride>
    <w:lvlOverride w:ilvl="3">
      <w:startOverride w:val="1"/>
    </w:lvlOverride>
  </w:num>
  <w:num w:numId="28">
    <w:abstractNumId w:val="6"/>
    <w:lvlOverride w:ilvl="0">
      <w:startOverride w:val="2"/>
    </w:lvlOverride>
    <w:lvlOverride w:ilvl="1">
      <w:startOverride w:val="11"/>
    </w:lvlOverride>
    <w:lvlOverride w:ilvl="2">
      <w:startOverride w:val="5"/>
    </w:lvlOverride>
    <w:lvlOverride w:ilvl="3">
      <w:startOverride w:val="1"/>
    </w:lvlOverride>
  </w:num>
  <w:num w:numId="29">
    <w:abstractNumId w:val="29"/>
  </w:num>
  <w:num w:numId="30">
    <w:abstractNumId w:val="6"/>
    <w:lvlOverride w:ilvl="0">
      <w:startOverride w:val="2"/>
    </w:lvlOverride>
    <w:lvlOverride w:ilvl="1">
      <w:startOverride w:val="11"/>
    </w:lvlOverride>
    <w:lvlOverride w:ilvl="2">
      <w:startOverride w:val="6"/>
    </w:lvlOverride>
    <w:lvlOverride w:ilvl="3">
      <w:startOverride w:val="1"/>
    </w:lvlOverride>
  </w:num>
  <w:num w:numId="31">
    <w:abstractNumId w:val="6"/>
    <w:lvlOverride w:ilvl="0">
      <w:startOverride w:val="2"/>
    </w:lvlOverride>
    <w:lvlOverride w:ilvl="1">
      <w:startOverride w:val="11"/>
    </w:lvlOverride>
    <w:lvlOverride w:ilvl="2">
      <w:startOverride w:val="6"/>
    </w:lvlOverride>
    <w:lvlOverride w:ilvl="3">
      <w:startOverride w:val="1"/>
    </w:lvlOverride>
  </w:num>
  <w:num w:numId="32">
    <w:abstractNumId w:val="10"/>
  </w:num>
  <w:num w:numId="33">
    <w:abstractNumId w:val="8"/>
  </w:num>
  <w:num w:numId="34">
    <w:abstractNumId w:val="11"/>
  </w:num>
  <w:num w:numId="35">
    <w:abstractNumId w:val="36"/>
  </w:num>
  <w:num w:numId="36">
    <w:abstractNumId w:val="27"/>
  </w:num>
  <w:num w:numId="37">
    <w:abstractNumId w:val="28"/>
  </w:num>
  <w:num w:numId="38">
    <w:abstractNumId w:val="31"/>
  </w:num>
  <w:num w:numId="39">
    <w:abstractNumId w:val="31"/>
    <w:lvlOverride w:ilvl="0">
      <w:startOverride w:val="1"/>
    </w:lvlOverride>
  </w:num>
  <w:num w:numId="40">
    <w:abstractNumId w:val="33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3"/>
  </w:num>
  <w:num w:numId="44">
    <w:abstractNumId w:val="37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8B"/>
    <w:rsid w:val="000006EC"/>
    <w:rsid w:val="000007CF"/>
    <w:rsid w:val="00002A06"/>
    <w:rsid w:val="00004B7D"/>
    <w:rsid w:val="00005C7E"/>
    <w:rsid w:val="00005CC8"/>
    <w:rsid w:val="00007729"/>
    <w:rsid w:val="0001040D"/>
    <w:rsid w:val="000109C2"/>
    <w:rsid w:val="00011A66"/>
    <w:rsid w:val="000121E8"/>
    <w:rsid w:val="0001319B"/>
    <w:rsid w:val="00014AEF"/>
    <w:rsid w:val="000162B6"/>
    <w:rsid w:val="000164BB"/>
    <w:rsid w:val="000215A6"/>
    <w:rsid w:val="000227C1"/>
    <w:rsid w:val="00022CB2"/>
    <w:rsid w:val="00025DD6"/>
    <w:rsid w:val="00031B7E"/>
    <w:rsid w:val="0003267C"/>
    <w:rsid w:val="0003362F"/>
    <w:rsid w:val="0003415F"/>
    <w:rsid w:val="00034430"/>
    <w:rsid w:val="000347F8"/>
    <w:rsid w:val="000348F3"/>
    <w:rsid w:val="000352F8"/>
    <w:rsid w:val="00036098"/>
    <w:rsid w:val="00040D9E"/>
    <w:rsid w:val="0004183A"/>
    <w:rsid w:val="00041A1A"/>
    <w:rsid w:val="00041A47"/>
    <w:rsid w:val="000445F1"/>
    <w:rsid w:val="00044679"/>
    <w:rsid w:val="0004771F"/>
    <w:rsid w:val="0005226D"/>
    <w:rsid w:val="000522B7"/>
    <w:rsid w:val="0005347E"/>
    <w:rsid w:val="00053537"/>
    <w:rsid w:val="000535A0"/>
    <w:rsid w:val="00055406"/>
    <w:rsid w:val="0005683A"/>
    <w:rsid w:val="000605CB"/>
    <w:rsid w:val="00060C2F"/>
    <w:rsid w:val="00062559"/>
    <w:rsid w:val="00065CDB"/>
    <w:rsid w:val="00065D1F"/>
    <w:rsid w:val="00067420"/>
    <w:rsid w:val="0006758C"/>
    <w:rsid w:val="00067BCE"/>
    <w:rsid w:val="00070686"/>
    <w:rsid w:val="00070C6E"/>
    <w:rsid w:val="00071295"/>
    <w:rsid w:val="0007131E"/>
    <w:rsid w:val="00072989"/>
    <w:rsid w:val="0007624F"/>
    <w:rsid w:val="00077922"/>
    <w:rsid w:val="00077BCD"/>
    <w:rsid w:val="00077D4B"/>
    <w:rsid w:val="000806FF"/>
    <w:rsid w:val="000817E1"/>
    <w:rsid w:val="00083550"/>
    <w:rsid w:val="00084E37"/>
    <w:rsid w:val="00091942"/>
    <w:rsid w:val="00092BBA"/>
    <w:rsid w:val="00092DDF"/>
    <w:rsid w:val="00093381"/>
    <w:rsid w:val="000939E1"/>
    <w:rsid w:val="00093F11"/>
    <w:rsid w:val="000963AE"/>
    <w:rsid w:val="00096C98"/>
    <w:rsid w:val="000979A4"/>
    <w:rsid w:val="000A0757"/>
    <w:rsid w:val="000A1332"/>
    <w:rsid w:val="000A1FD8"/>
    <w:rsid w:val="000A3DF5"/>
    <w:rsid w:val="000B0BE9"/>
    <w:rsid w:val="000B2101"/>
    <w:rsid w:val="000B44B7"/>
    <w:rsid w:val="000B4B47"/>
    <w:rsid w:val="000B66B0"/>
    <w:rsid w:val="000B6978"/>
    <w:rsid w:val="000B771F"/>
    <w:rsid w:val="000C0DB0"/>
    <w:rsid w:val="000C202B"/>
    <w:rsid w:val="000C2C23"/>
    <w:rsid w:val="000C3200"/>
    <w:rsid w:val="000C3FC2"/>
    <w:rsid w:val="000C402D"/>
    <w:rsid w:val="000C4103"/>
    <w:rsid w:val="000C4376"/>
    <w:rsid w:val="000C7036"/>
    <w:rsid w:val="000C7481"/>
    <w:rsid w:val="000C7687"/>
    <w:rsid w:val="000D1EC5"/>
    <w:rsid w:val="000D2C96"/>
    <w:rsid w:val="000D47CE"/>
    <w:rsid w:val="000D5BD7"/>
    <w:rsid w:val="000D6451"/>
    <w:rsid w:val="000D673C"/>
    <w:rsid w:val="000D6DDB"/>
    <w:rsid w:val="000D7202"/>
    <w:rsid w:val="000E125F"/>
    <w:rsid w:val="000E1440"/>
    <w:rsid w:val="000E2075"/>
    <w:rsid w:val="000E25AB"/>
    <w:rsid w:val="000E4174"/>
    <w:rsid w:val="000E56A1"/>
    <w:rsid w:val="000E60D5"/>
    <w:rsid w:val="000E7516"/>
    <w:rsid w:val="000F27F9"/>
    <w:rsid w:val="000F3A08"/>
    <w:rsid w:val="000F50DE"/>
    <w:rsid w:val="000F5C4E"/>
    <w:rsid w:val="000F67B8"/>
    <w:rsid w:val="0010262A"/>
    <w:rsid w:val="00103166"/>
    <w:rsid w:val="00103BDB"/>
    <w:rsid w:val="001048C8"/>
    <w:rsid w:val="00104F1C"/>
    <w:rsid w:val="00105FE9"/>
    <w:rsid w:val="0011409B"/>
    <w:rsid w:val="001149D4"/>
    <w:rsid w:val="001176D1"/>
    <w:rsid w:val="0011771F"/>
    <w:rsid w:val="001177C7"/>
    <w:rsid w:val="00117C2A"/>
    <w:rsid w:val="00120013"/>
    <w:rsid w:val="0012070F"/>
    <w:rsid w:val="001217E1"/>
    <w:rsid w:val="001222AF"/>
    <w:rsid w:val="00123A54"/>
    <w:rsid w:val="00124A6D"/>
    <w:rsid w:val="0012577C"/>
    <w:rsid w:val="00127333"/>
    <w:rsid w:val="00130677"/>
    <w:rsid w:val="00130A81"/>
    <w:rsid w:val="001313E3"/>
    <w:rsid w:val="0013239C"/>
    <w:rsid w:val="00134DFF"/>
    <w:rsid w:val="001358E0"/>
    <w:rsid w:val="00136147"/>
    <w:rsid w:val="001372BA"/>
    <w:rsid w:val="00137772"/>
    <w:rsid w:val="0014567E"/>
    <w:rsid w:val="00145A52"/>
    <w:rsid w:val="0014610C"/>
    <w:rsid w:val="00147DCB"/>
    <w:rsid w:val="001518A0"/>
    <w:rsid w:val="00155D9D"/>
    <w:rsid w:val="00160C95"/>
    <w:rsid w:val="001633C9"/>
    <w:rsid w:val="00167267"/>
    <w:rsid w:val="00167E31"/>
    <w:rsid w:val="00171451"/>
    <w:rsid w:val="001726B0"/>
    <w:rsid w:val="00173A89"/>
    <w:rsid w:val="001811D8"/>
    <w:rsid w:val="00186AE5"/>
    <w:rsid w:val="001907D8"/>
    <w:rsid w:val="00192B3D"/>
    <w:rsid w:val="00193418"/>
    <w:rsid w:val="00194D98"/>
    <w:rsid w:val="00196859"/>
    <w:rsid w:val="00197FB2"/>
    <w:rsid w:val="001A0050"/>
    <w:rsid w:val="001A29D1"/>
    <w:rsid w:val="001A68FF"/>
    <w:rsid w:val="001A6B2C"/>
    <w:rsid w:val="001B2279"/>
    <w:rsid w:val="001B2D7D"/>
    <w:rsid w:val="001B5601"/>
    <w:rsid w:val="001B732C"/>
    <w:rsid w:val="001C1499"/>
    <w:rsid w:val="001C1620"/>
    <w:rsid w:val="001C1992"/>
    <w:rsid w:val="001C2B02"/>
    <w:rsid w:val="001D1AD6"/>
    <w:rsid w:val="001D242B"/>
    <w:rsid w:val="001D3163"/>
    <w:rsid w:val="001D3A8C"/>
    <w:rsid w:val="001D75DE"/>
    <w:rsid w:val="001E0C4C"/>
    <w:rsid w:val="001E1762"/>
    <w:rsid w:val="001E2187"/>
    <w:rsid w:val="001E243C"/>
    <w:rsid w:val="001E4FF5"/>
    <w:rsid w:val="001E524C"/>
    <w:rsid w:val="001E5FF3"/>
    <w:rsid w:val="001F0F8E"/>
    <w:rsid w:val="001F25D0"/>
    <w:rsid w:val="001F305F"/>
    <w:rsid w:val="001F3DBD"/>
    <w:rsid w:val="001F5328"/>
    <w:rsid w:val="001F5EB0"/>
    <w:rsid w:val="001F6710"/>
    <w:rsid w:val="0020010B"/>
    <w:rsid w:val="002001B3"/>
    <w:rsid w:val="002006AE"/>
    <w:rsid w:val="002007DC"/>
    <w:rsid w:val="0020276C"/>
    <w:rsid w:val="00202A60"/>
    <w:rsid w:val="00202E52"/>
    <w:rsid w:val="00202F34"/>
    <w:rsid w:val="00203095"/>
    <w:rsid w:val="00205F34"/>
    <w:rsid w:val="002064E8"/>
    <w:rsid w:val="002065BF"/>
    <w:rsid w:val="002068B3"/>
    <w:rsid w:val="00206E2A"/>
    <w:rsid w:val="00210BD1"/>
    <w:rsid w:val="002138E5"/>
    <w:rsid w:val="00214356"/>
    <w:rsid w:val="00214CE2"/>
    <w:rsid w:val="002162A1"/>
    <w:rsid w:val="00216C61"/>
    <w:rsid w:val="00216D8B"/>
    <w:rsid w:val="00216F07"/>
    <w:rsid w:val="00217247"/>
    <w:rsid w:val="0021732C"/>
    <w:rsid w:val="00220556"/>
    <w:rsid w:val="00220B32"/>
    <w:rsid w:val="0022157F"/>
    <w:rsid w:val="00221FD6"/>
    <w:rsid w:val="002221A8"/>
    <w:rsid w:val="002224DA"/>
    <w:rsid w:val="00223319"/>
    <w:rsid w:val="00223458"/>
    <w:rsid w:val="002238EB"/>
    <w:rsid w:val="0022546A"/>
    <w:rsid w:val="00226FAF"/>
    <w:rsid w:val="002304FF"/>
    <w:rsid w:val="0023139C"/>
    <w:rsid w:val="002315AA"/>
    <w:rsid w:val="00232AD1"/>
    <w:rsid w:val="002334E8"/>
    <w:rsid w:val="00233BD6"/>
    <w:rsid w:val="00235D90"/>
    <w:rsid w:val="00236654"/>
    <w:rsid w:val="0024107B"/>
    <w:rsid w:val="00241750"/>
    <w:rsid w:val="00244698"/>
    <w:rsid w:val="00245BFE"/>
    <w:rsid w:val="00245EFD"/>
    <w:rsid w:val="0024633D"/>
    <w:rsid w:val="00246D06"/>
    <w:rsid w:val="00247FBA"/>
    <w:rsid w:val="002538B1"/>
    <w:rsid w:val="00254CAA"/>
    <w:rsid w:val="00254E24"/>
    <w:rsid w:val="002554FD"/>
    <w:rsid w:val="00256D3F"/>
    <w:rsid w:val="00257175"/>
    <w:rsid w:val="002605B6"/>
    <w:rsid w:val="00260DFE"/>
    <w:rsid w:val="00261195"/>
    <w:rsid w:val="002620F9"/>
    <w:rsid w:val="0026214E"/>
    <w:rsid w:val="00262859"/>
    <w:rsid w:val="0026325F"/>
    <w:rsid w:val="0026392C"/>
    <w:rsid w:val="00264B9F"/>
    <w:rsid w:val="002653A2"/>
    <w:rsid w:val="00266152"/>
    <w:rsid w:val="00270107"/>
    <w:rsid w:val="0027106E"/>
    <w:rsid w:val="00271DA8"/>
    <w:rsid w:val="00273A85"/>
    <w:rsid w:val="00276405"/>
    <w:rsid w:val="002774C3"/>
    <w:rsid w:val="00277970"/>
    <w:rsid w:val="0028182F"/>
    <w:rsid w:val="002818A5"/>
    <w:rsid w:val="00281938"/>
    <w:rsid w:val="002823AD"/>
    <w:rsid w:val="00282712"/>
    <w:rsid w:val="00284D03"/>
    <w:rsid w:val="00287750"/>
    <w:rsid w:val="002915A9"/>
    <w:rsid w:val="00291FCC"/>
    <w:rsid w:val="002925D4"/>
    <w:rsid w:val="0029338B"/>
    <w:rsid w:val="00293C2F"/>
    <w:rsid w:val="00295F23"/>
    <w:rsid w:val="002963DA"/>
    <w:rsid w:val="00296B94"/>
    <w:rsid w:val="002A043A"/>
    <w:rsid w:val="002A0754"/>
    <w:rsid w:val="002A0F7E"/>
    <w:rsid w:val="002A119C"/>
    <w:rsid w:val="002A1960"/>
    <w:rsid w:val="002A205E"/>
    <w:rsid w:val="002A25A8"/>
    <w:rsid w:val="002A3B26"/>
    <w:rsid w:val="002A5693"/>
    <w:rsid w:val="002A5C8E"/>
    <w:rsid w:val="002A6177"/>
    <w:rsid w:val="002A7E22"/>
    <w:rsid w:val="002B064C"/>
    <w:rsid w:val="002B50ED"/>
    <w:rsid w:val="002B6256"/>
    <w:rsid w:val="002B668F"/>
    <w:rsid w:val="002B7483"/>
    <w:rsid w:val="002B7F06"/>
    <w:rsid w:val="002B7F51"/>
    <w:rsid w:val="002C0375"/>
    <w:rsid w:val="002C2B1B"/>
    <w:rsid w:val="002C32CE"/>
    <w:rsid w:val="002C4A5B"/>
    <w:rsid w:val="002C7CFA"/>
    <w:rsid w:val="002D2D5A"/>
    <w:rsid w:val="002D686C"/>
    <w:rsid w:val="002D6ADD"/>
    <w:rsid w:val="002E0502"/>
    <w:rsid w:val="002E06FA"/>
    <w:rsid w:val="002E1DF5"/>
    <w:rsid w:val="002E4E0E"/>
    <w:rsid w:val="002E5BEC"/>
    <w:rsid w:val="002E5C69"/>
    <w:rsid w:val="002E5D38"/>
    <w:rsid w:val="002E66AE"/>
    <w:rsid w:val="002E6FCE"/>
    <w:rsid w:val="002F0EDE"/>
    <w:rsid w:val="002F1EB7"/>
    <w:rsid w:val="002F3C75"/>
    <w:rsid w:val="002F3D44"/>
    <w:rsid w:val="002F53A2"/>
    <w:rsid w:val="003001BA"/>
    <w:rsid w:val="00300E20"/>
    <w:rsid w:val="00301B11"/>
    <w:rsid w:val="00301C3B"/>
    <w:rsid w:val="00302126"/>
    <w:rsid w:val="00302543"/>
    <w:rsid w:val="00302964"/>
    <w:rsid w:val="00302C9A"/>
    <w:rsid w:val="003044BD"/>
    <w:rsid w:val="0030496C"/>
    <w:rsid w:val="00304B93"/>
    <w:rsid w:val="00304EC2"/>
    <w:rsid w:val="00306A0F"/>
    <w:rsid w:val="00307439"/>
    <w:rsid w:val="00310569"/>
    <w:rsid w:val="00310D4E"/>
    <w:rsid w:val="003119C8"/>
    <w:rsid w:val="00311D38"/>
    <w:rsid w:val="00314AF2"/>
    <w:rsid w:val="00315012"/>
    <w:rsid w:val="00316D24"/>
    <w:rsid w:val="00316E0F"/>
    <w:rsid w:val="00316EB9"/>
    <w:rsid w:val="003171C2"/>
    <w:rsid w:val="00317423"/>
    <w:rsid w:val="00320130"/>
    <w:rsid w:val="00320EC7"/>
    <w:rsid w:val="003217F0"/>
    <w:rsid w:val="0032353F"/>
    <w:rsid w:val="00324606"/>
    <w:rsid w:val="003249C3"/>
    <w:rsid w:val="00324E2E"/>
    <w:rsid w:val="003263CC"/>
    <w:rsid w:val="003272D1"/>
    <w:rsid w:val="003278EA"/>
    <w:rsid w:val="00327C34"/>
    <w:rsid w:val="003312FB"/>
    <w:rsid w:val="00331826"/>
    <w:rsid w:val="00331F19"/>
    <w:rsid w:val="00333746"/>
    <w:rsid w:val="0033486F"/>
    <w:rsid w:val="00334FA3"/>
    <w:rsid w:val="00334FDA"/>
    <w:rsid w:val="003359ED"/>
    <w:rsid w:val="003374E8"/>
    <w:rsid w:val="00337975"/>
    <w:rsid w:val="00341169"/>
    <w:rsid w:val="00341767"/>
    <w:rsid w:val="0034263B"/>
    <w:rsid w:val="00343C8A"/>
    <w:rsid w:val="00350412"/>
    <w:rsid w:val="0035302B"/>
    <w:rsid w:val="00353D19"/>
    <w:rsid w:val="0035470E"/>
    <w:rsid w:val="00361913"/>
    <w:rsid w:val="003653BE"/>
    <w:rsid w:val="00366218"/>
    <w:rsid w:val="0036629F"/>
    <w:rsid w:val="00366974"/>
    <w:rsid w:val="00366D91"/>
    <w:rsid w:val="003675C6"/>
    <w:rsid w:val="00367A27"/>
    <w:rsid w:val="00370E7D"/>
    <w:rsid w:val="00371872"/>
    <w:rsid w:val="003730A1"/>
    <w:rsid w:val="003734E9"/>
    <w:rsid w:val="00373D4B"/>
    <w:rsid w:val="00373E2B"/>
    <w:rsid w:val="003750E8"/>
    <w:rsid w:val="00376FBB"/>
    <w:rsid w:val="00380E2C"/>
    <w:rsid w:val="003823D4"/>
    <w:rsid w:val="003846E0"/>
    <w:rsid w:val="0038485E"/>
    <w:rsid w:val="00385DA4"/>
    <w:rsid w:val="00387345"/>
    <w:rsid w:val="003900C2"/>
    <w:rsid w:val="00390309"/>
    <w:rsid w:val="0039043E"/>
    <w:rsid w:val="003924E7"/>
    <w:rsid w:val="00392E7E"/>
    <w:rsid w:val="00395506"/>
    <w:rsid w:val="003973B2"/>
    <w:rsid w:val="003A005D"/>
    <w:rsid w:val="003A09A8"/>
    <w:rsid w:val="003A1D00"/>
    <w:rsid w:val="003A4CB4"/>
    <w:rsid w:val="003A66DE"/>
    <w:rsid w:val="003B0905"/>
    <w:rsid w:val="003B2C43"/>
    <w:rsid w:val="003B3603"/>
    <w:rsid w:val="003C028E"/>
    <w:rsid w:val="003C0832"/>
    <w:rsid w:val="003C1370"/>
    <w:rsid w:val="003C17C2"/>
    <w:rsid w:val="003C25C0"/>
    <w:rsid w:val="003C29F6"/>
    <w:rsid w:val="003C583F"/>
    <w:rsid w:val="003C62F9"/>
    <w:rsid w:val="003C6719"/>
    <w:rsid w:val="003C6B21"/>
    <w:rsid w:val="003C71C6"/>
    <w:rsid w:val="003D0B05"/>
    <w:rsid w:val="003D0BCD"/>
    <w:rsid w:val="003D20ED"/>
    <w:rsid w:val="003D4595"/>
    <w:rsid w:val="003D520B"/>
    <w:rsid w:val="003D5DE6"/>
    <w:rsid w:val="003D6023"/>
    <w:rsid w:val="003D622E"/>
    <w:rsid w:val="003E5C56"/>
    <w:rsid w:val="003E7C98"/>
    <w:rsid w:val="003F2A14"/>
    <w:rsid w:val="003F3C35"/>
    <w:rsid w:val="003F7262"/>
    <w:rsid w:val="004010B9"/>
    <w:rsid w:val="00403900"/>
    <w:rsid w:val="004106A5"/>
    <w:rsid w:val="004108A4"/>
    <w:rsid w:val="004112D9"/>
    <w:rsid w:val="004129D3"/>
    <w:rsid w:val="00415B5C"/>
    <w:rsid w:val="004162A2"/>
    <w:rsid w:val="00416AD0"/>
    <w:rsid w:val="00417E35"/>
    <w:rsid w:val="00420D2A"/>
    <w:rsid w:val="00422D62"/>
    <w:rsid w:val="00422FB1"/>
    <w:rsid w:val="00423F00"/>
    <w:rsid w:val="004249E1"/>
    <w:rsid w:val="00424AFA"/>
    <w:rsid w:val="004261A4"/>
    <w:rsid w:val="004265BD"/>
    <w:rsid w:val="00426DE4"/>
    <w:rsid w:val="00430A48"/>
    <w:rsid w:val="00434833"/>
    <w:rsid w:val="0043551B"/>
    <w:rsid w:val="00437067"/>
    <w:rsid w:val="00440483"/>
    <w:rsid w:val="00440571"/>
    <w:rsid w:val="004409EC"/>
    <w:rsid w:val="00441676"/>
    <w:rsid w:val="00441973"/>
    <w:rsid w:val="00450175"/>
    <w:rsid w:val="004505D3"/>
    <w:rsid w:val="00451901"/>
    <w:rsid w:val="0045300B"/>
    <w:rsid w:val="00453564"/>
    <w:rsid w:val="0045436C"/>
    <w:rsid w:val="0045647C"/>
    <w:rsid w:val="00456D5F"/>
    <w:rsid w:val="004614C2"/>
    <w:rsid w:val="00461D59"/>
    <w:rsid w:val="00464E03"/>
    <w:rsid w:val="00466E88"/>
    <w:rsid w:val="00467D9F"/>
    <w:rsid w:val="00467E12"/>
    <w:rsid w:val="00470527"/>
    <w:rsid w:val="00472E30"/>
    <w:rsid w:val="00474ABC"/>
    <w:rsid w:val="004761E3"/>
    <w:rsid w:val="00487036"/>
    <w:rsid w:val="004900F6"/>
    <w:rsid w:val="00491064"/>
    <w:rsid w:val="00491E7A"/>
    <w:rsid w:val="00493941"/>
    <w:rsid w:val="00494A98"/>
    <w:rsid w:val="00494BE5"/>
    <w:rsid w:val="004A1F29"/>
    <w:rsid w:val="004A2410"/>
    <w:rsid w:val="004A282C"/>
    <w:rsid w:val="004A2E06"/>
    <w:rsid w:val="004A3BCB"/>
    <w:rsid w:val="004A521F"/>
    <w:rsid w:val="004A65AD"/>
    <w:rsid w:val="004A6B81"/>
    <w:rsid w:val="004A73A4"/>
    <w:rsid w:val="004B1849"/>
    <w:rsid w:val="004B3363"/>
    <w:rsid w:val="004B51C6"/>
    <w:rsid w:val="004B60CA"/>
    <w:rsid w:val="004B62A0"/>
    <w:rsid w:val="004B6773"/>
    <w:rsid w:val="004C0B1E"/>
    <w:rsid w:val="004C19E9"/>
    <w:rsid w:val="004C2165"/>
    <w:rsid w:val="004C2E1E"/>
    <w:rsid w:val="004C4EAF"/>
    <w:rsid w:val="004C583A"/>
    <w:rsid w:val="004C71F8"/>
    <w:rsid w:val="004C729D"/>
    <w:rsid w:val="004C76F6"/>
    <w:rsid w:val="004D3EF8"/>
    <w:rsid w:val="004D5495"/>
    <w:rsid w:val="004D6FEF"/>
    <w:rsid w:val="004E13EC"/>
    <w:rsid w:val="004E3A3D"/>
    <w:rsid w:val="004E4A97"/>
    <w:rsid w:val="004E4DFB"/>
    <w:rsid w:val="004E5FE2"/>
    <w:rsid w:val="004E73B4"/>
    <w:rsid w:val="004E7965"/>
    <w:rsid w:val="004F0DF6"/>
    <w:rsid w:val="004F2068"/>
    <w:rsid w:val="004F28C0"/>
    <w:rsid w:val="004F38A6"/>
    <w:rsid w:val="004F668A"/>
    <w:rsid w:val="004F674F"/>
    <w:rsid w:val="004F7CBD"/>
    <w:rsid w:val="00501B75"/>
    <w:rsid w:val="00502C8B"/>
    <w:rsid w:val="005052B5"/>
    <w:rsid w:val="00505E34"/>
    <w:rsid w:val="005104F5"/>
    <w:rsid w:val="00511030"/>
    <w:rsid w:val="005128FD"/>
    <w:rsid w:val="0051348A"/>
    <w:rsid w:val="00515DB6"/>
    <w:rsid w:val="005164E5"/>
    <w:rsid w:val="00516A0C"/>
    <w:rsid w:val="005211E2"/>
    <w:rsid w:val="005221BE"/>
    <w:rsid w:val="005241C0"/>
    <w:rsid w:val="00524497"/>
    <w:rsid w:val="005322FC"/>
    <w:rsid w:val="00536C68"/>
    <w:rsid w:val="00542097"/>
    <w:rsid w:val="00545714"/>
    <w:rsid w:val="005457A4"/>
    <w:rsid w:val="0055287B"/>
    <w:rsid w:val="00552955"/>
    <w:rsid w:val="00553183"/>
    <w:rsid w:val="00554051"/>
    <w:rsid w:val="00555796"/>
    <w:rsid w:val="005577DC"/>
    <w:rsid w:val="00557F9D"/>
    <w:rsid w:val="0056032E"/>
    <w:rsid w:val="00561498"/>
    <w:rsid w:val="00562629"/>
    <w:rsid w:val="005640C9"/>
    <w:rsid w:val="00564B45"/>
    <w:rsid w:val="00564C35"/>
    <w:rsid w:val="00564DCD"/>
    <w:rsid w:val="005679A1"/>
    <w:rsid w:val="00570CD2"/>
    <w:rsid w:val="005742E1"/>
    <w:rsid w:val="00574899"/>
    <w:rsid w:val="00574DC2"/>
    <w:rsid w:val="00575B59"/>
    <w:rsid w:val="00576026"/>
    <w:rsid w:val="005807C6"/>
    <w:rsid w:val="00583363"/>
    <w:rsid w:val="00583B7E"/>
    <w:rsid w:val="0058772C"/>
    <w:rsid w:val="005903E0"/>
    <w:rsid w:val="00592B94"/>
    <w:rsid w:val="00597F13"/>
    <w:rsid w:val="005A0481"/>
    <w:rsid w:val="005A071A"/>
    <w:rsid w:val="005A1932"/>
    <w:rsid w:val="005A222C"/>
    <w:rsid w:val="005A256E"/>
    <w:rsid w:val="005A3395"/>
    <w:rsid w:val="005A6634"/>
    <w:rsid w:val="005A6703"/>
    <w:rsid w:val="005B1312"/>
    <w:rsid w:val="005B13BA"/>
    <w:rsid w:val="005B1984"/>
    <w:rsid w:val="005B19F5"/>
    <w:rsid w:val="005B4166"/>
    <w:rsid w:val="005B6981"/>
    <w:rsid w:val="005B71CA"/>
    <w:rsid w:val="005C1AFF"/>
    <w:rsid w:val="005C46BA"/>
    <w:rsid w:val="005C53E3"/>
    <w:rsid w:val="005C5C3D"/>
    <w:rsid w:val="005D17DC"/>
    <w:rsid w:val="005D1AE6"/>
    <w:rsid w:val="005D2C02"/>
    <w:rsid w:val="005D2D5D"/>
    <w:rsid w:val="005D34DC"/>
    <w:rsid w:val="005D47E2"/>
    <w:rsid w:val="005D5D8E"/>
    <w:rsid w:val="005D73DD"/>
    <w:rsid w:val="005D7E51"/>
    <w:rsid w:val="005D7E75"/>
    <w:rsid w:val="005E13E9"/>
    <w:rsid w:val="005E5FBC"/>
    <w:rsid w:val="005E7077"/>
    <w:rsid w:val="005F0930"/>
    <w:rsid w:val="005F1880"/>
    <w:rsid w:val="005F42B7"/>
    <w:rsid w:val="005F4F5B"/>
    <w:rsid w:val="005F6CAC"/>
    <w:rsid w:val="005F6F61"/>
    <w:rsid w:val="005F7780"/>
    <w:rsid w:val="00600568"/>
    <w:rsid w:val="0060209F"/>
    <w:rsid w:val="00602757"/>
    <w:rsid w:val="00606D39"/>
    <w:rsid w:val="00610BCE"/>
    <w:rsid w:val="00616297"/>
    <w:rsid w:val="00620FFF"/>
    <w:rsid w:val="00626A13"/>
    <w:rsid w:val="00630BD6"/>
    <w:rsid w:val="00631C6C"/>
    <w:rsid w:val="00633249"/>
    <w:rsid w:val="00634D9E"/>
    <w:rsid w:val="00636B56"/>
    <w:rsid w:val="00640CA8"/>
    <w:rsid w:val="00642F35"/>
    <w:rsid w:val="00644B3A"/>
    <w:rsid w:val="006455F6"/>
    <w:rsid w:val="006458BF"/>
    <w:rsid w:val="00645B04"/>
    <w:rsid w:val="00646A11"/>
    <w:rsid w:val="0065224D"/>
    <w:rsid w:val="00652FA4"/>
    <w:rsid w:val="0065346A"/>
    <w:rsid w:val="00654954"/>
    <w:rsid w:val="00655B84"/>
    <w:rsid w:val="00660FDB"/>
    <w:rsid w:val="00662169"/>
    <w:rsid w:val="00666078"/>
    <w:rsid w:val="00672BE6"/>
    <w:rsid w:val="006739B3"/>
    <w:rsid w:val="006746C5"/>
    <w:rsid w:val="0067565D"/>
    <w:rsid w:val="00676052"/>
    <w:rsid w:val="00676763"/>
    <w:rsid w:val="006774C1"/>
    <w:rsid w:val="00677A77"/>
    <w:rsid w:val="006801BE"/>
    <w:rsid w:val="00682129"/>
    <w:rsid w:val="00682EDD"/>
    <w:rsid w:val="006834DB"/>
    <w:rsid w:val="00683D6C"/>
    <w:rsid w:val="0068431F"/>
    <w:rsid w:val="00684D6F"/>
    <w:rsid w:val="00685119"/>
    <w:rsid w:val="0068726E"/>
    <w:rsid w:val="006905AB"/>
    <w:rsid w:val="006912B5"/>
    <w:rsid w:val="0069302F"/>
    <w:rsid w:val="006944F5"/>
    <w:rsid w:val="00695182"/>
    <w:rsid w:val="00696C86"/>
    <w:rsid w:val="006970C0"/>
    <w:rsid w:val="006977B7"/>
    <w:rsid w:val="006A0AF2"/>
    <w:rsid w:val="006A3389"/>
    <w:rsid w:val="006A3867"/>
    <w:rsid w:val="006A39F0"/>
    <w:rsid w:val="006A3F12"/>
    <w:rsid w:val="006A41EC"/>
    <w:rsid w:val="006A550B"/>
    <w:rsid w:val="006A6491"/>
    <w:rsid w:val="006A73B6"/>
    <w:rsid w:val="006A7879"/>
    <w:rsid w:val="006A7D33"/>
    <w:rsid w:val="006B0CF7"/>
    <w:rsid w:val="006B1DC9"/>
    <w:rsid w:val="006B3165"/>
    <w:rsid w:val="006B6796"/>
    <w:rsid w:val="006C4616"/>
    <w:rsid w:val="006C50F9"/>
    <w:rsid w:val="006C5345"/>
    <w:rsid w:val="006C69A5"/>
    <w:rsid w:val="006C70BE"/>
    <w:rsid w:val="006C7419"/>
    <w:rsid w:val="006C7B09"/>
    <w:rsid w:val="006D3BAE"/>
    <w:rsid w:val="006D3F33"/>
    <w:rsid w:val="006D4EF9"/>
    <w:rsid w:val="006D65DD"/>
    <w:rsid w:val="006D6BFB"/>
    <w:rsid w:val="006D6E21"/>
    <w:rsid w:val="006D7CC8"/>
    <w:rsid w:val="006E3EC7"/>
    <w:rsid w:val="006E5043"/>
    <w:rsid w:val="006E760A"/>
    <w:rsid w:val="006F394A"/>
    <w:rsid w:val="006F4873"/>
    <w:rsid w:val="006F5089"/>
    <w:rsid w:val="006F7411"/>
    <w:rsid w:val="006F7FF0"/>
    <w:rsid w:val="007055DA"/>
    <w:rsid w:val="00706B8C"/>
    <w:rsid w:val="00707B1C"/>
    <w:rsid w:val="007100B2"/>
    <w:rsid w:val="007122EA"/>
    <w:rsid w:val="0071383B"/>
    <w:rsid w:val="00714219"/>
    <w:rsid w:val="0071587B"/>
    <w:rsid w:val="00715AD0"/>
    <w:rsid w:val="00715CDF"/>
    <w:rsid w:val="00715E56"/>
    <w:rsid w:val="00717911"/>
    <w:rsid w:val="0072162D"/>
    <w:rsid w:val="00721CA5"/>
    <w:rsid w:val="00722794"/>
    <w:rsid w:val="0072355B"/>
    <w:rsid w:val="00726689"/>
    <w:rsid w:val="00726C61"/>
    <w:rsid w:val="0073133F"/>
    <w:rsid w:val="00731C70"/>
    <w:rsid w:val="00733481"/>
    <w:rsid w:val="007351B2"/>
    <w:rsid w:val="0073598E"/>
    <w:rsid w:val="00740FCF"/>
    <w:rsid w:val="00742984"/>
    <w:rsid w:val="00742C17"/>
    <w:rsid w:val="00744308"/>
    <w:rsid w:val="00744445"/>
    <w:rsid w:val="0074535D"/>
    <w:rsid w:val="007455D6"/>
    <w:rsid w:val="0075000C"/>
    <w:rsid w:val="007514B7"/>
    <w:rsid w:val="00751B40"/>
    <w:rsid w:val="00755607"/>
    <w:rsid w:val="00755C96"/>
    <w:rsid w:val="0075647F"/>
    <w:rsid w:val="007602B8"/>
    <w:rsid w:val="00770076"/>
    <w:rsid w:val="0077014A"/>
    <w:rsid w:val="007703A3"/>
    <w:rsid w:val="00770E36"/>
    <w:rsid w:val="007717E3"/>
    <w:rsid w:val="00773A19"/>
    <w:rsid w:val="00774A7F"/>
    <w:rsid w:val="00774CD4"/>
    <w:rsid w:val="00774FAC"/>
    <w:rsid w:val="00776556"/>
    <w:rsid w:val="007816D6"/>
    <w:rsid w:val="00782460"/>
    <w:rsid w:val="00785201"/>
    <w:rsid w:val="007869C6"/>
    <w:rsid w:val="007879D8"/>
    <w:rsid w:val="00790771"/>
    <w:rsid w:val="007910BB"/>
    <w:rsid w:val="00792385"/>
    <w:rsid w:val="00792BA1"/>
    <w:rsid w:val="007941CC"/>
    <w:rsid w:val="00795F4A"/>
    <w:rsid w:val="007A0403"/>
    <w:rsid w:val="007A05E3"/>
    <w:rsid w:val="007A097D"/>
    <w:rsid w:val="007A1F08"/>
    <w:rsid w:val="007A35A9"/>
    <w:rsid w:val="007A3831"/>
    <w:rsid w:val="007A4F0F"/>
    <w:rsid w:val="007A7024"/>
    <w:rsid w:val="007A7B7B"/>
    <w:rsid w:val="007B07A4"/>
    <w:rsid w:val="007B21A8"/>
    <w:rsid w:val="007B3C0C"/>
    <w:rsid w:val="007B3D66"/>
    <w:rsid w:val="007B4881"/>
    <w:rsid w:val="007B580D"/>
    <w:rsid w:val="007B63CC"/>
    <w:rsid w:val="007B6DCE"/>
    <w:rsid w:val="007B79B7"/>
    <w:rsid w:val="007B7AA2"/>
    <w:rsid w:val="007C2BC1"/>
    <w:rsid w:val="007C4822"/>
    <w:rsid w:val="007C52D9"/>
    <w:rsid w:val="007C7980"/>
    <w:rsid w:val="007D07F6"/>
    <w:rsid w:val="007D0E52"/>
    <w:rsid w:val="007D16E7"/>
    <w:rsid w:val="007D1B30"/>
    <w:rsid w:val="007D6F2E"/>
    <w:rsid w:val="007E2CE2"/>
    <w:rsid w:val="007E59B4"/>
    <w:rsid w:val="007E7A88"/>
    <w:rsid w:val="007F0553"/>
    <w:rsid w:val="007F1FCA"/>
    <w:rsid w:val="007F2177"/>
    <w:rsid w:val="007F2309"/>
    <w:rsid w:val="007F2BBC"/>
    <w:rsid w:val="007F36A4"/>
    <w:rsid w:val="007F3BBB"/>
    <w:rsid w:val="007F5780"/>
    <w:rsid w:val="008026F0"/>
    <w:rsid w:val="0080280F"/>
    <w:rsid w:val="00805348"/>
    <w:rsid w:val="00806F38"/>
    <w:rsid w:val="00807D0C"/>
    <w:rsid w:val="008103E4"/>
    <w:rsid w:val="008124CA"/>
    <w:rsid w:val="008132C3"/>
    <w:rsid w:val="00814CF6"/>
    <w:rsid w:val="0081583C"/>
    <w:rsid w:val="00815E22"/>
    <w:rsid w:val="008167D4"/>
    <w:rsid w:val="00820032"/>
    <w:rsid w:val="0082175A"/>
    <w:rsid w:val="00822CDF"/>
    <w:rsid w:val="00823093"/>
    <w:rsid w:val="00824C30"/>
    <w:rsid w:val="00825355"/>
    <w:rsid w:val="00826EC6"/>
    <w:rsid w:val="008277C3"/>
    <w:rsid w:val="008279DC"/>
    <w:rsid w:val="008279F6"/>
    <w:rsid w:val="00830DA8"/>
    <w:rsid w:val="008327E4"/>
    <w:rsid w:val="008334A0"/>
    <w:rsid w:val="00836A63"/>
    <w:rsid w:val="008370C3"/>
    <w:rsid w:val="00837603"/>
    <w:rsid w:val="008379F1"/>
    <w:rsid w:val="0084063C"/>
    <w:rsid w:val="0084070D"/>
    <w:rsid w:val="008434B8"/>
    <w:rsid w:val="00844807"/>
    <w:rsid w:val="00844F21"/>
    <w:rsid w:val="00844F8B"/>
    <w:rsid w:val="00845CC8"/>
    <w:rsid w:val="00845FB2"/>
    <w:rsid w:val="008460FF"/>
    <w:rsid w:val="0084758B"/>
    <w:rsid w:val="0085067D"/>
    <w:rsid w:val="008530CF"/>
    <w:rsid w:val="00857B31"/>
    <w:rsid w:val="008608DC"/>
    <w:rsid w:val="00861B47"/>
    <w:rsid w:val="008710C7"/>
    <w:rsid w:val="0087114A"/>
    <w:rsid w:val="008715FD"/>
    <w:rsid w:val="00871BAF"/>
    <w:rsid w:val="00874665"/>
    <w:rsid w:val="00876836"/>
    <w:rsid w:val="008814A7"/>
    <w:rsid w:val="00881A78"/>
    <w:rsid w:val="008826E0"/>
    <w:rsid w:val="0088395C"/>
    <w:rsid w:val="00884553"/>
    <w:rsid w:val="00886BD8"/>
    <w:rsid w:val="00887DCE"/>
    <w:rsid w:val="008900B0"/>
    <w:rsid w:val="00890696"/>
    <w:rsid w:val="00891541"/>
    <w:rsid w:val="008919C4"/>
    <w:rsid w:val="00892D93"/>
    <w:rsid w:val="00896351"/>
    <w:rsid w:val="00897AC8"/>
    <w:rsid w:val="00897EED"/>
    <w:rsid w:val="008A359B"/>
    <w:rsid w:val="008A5631"/>
    <w:rsid w:val="008A5763"/>
    <w:rsid w:val="008A57D6"/>
    <w:rsid w:val="008A6F6E"/>
    <w:rsid w:val="008A752C"/>
    <w:rsid w:val="008A7F12"/>
    <w:rsid w:val="008B1453"/>
    <w:rsid w:val="008B1D17"/>
    <w:rsid w:val="008B2812"/>
    <w:rsid w:val="008B39C0"/>
    <w:rsid w:val="008B42DA"/>
    <w:rsid w:val="008B563A"/>
    <w:rsid w:val="008B5D5B"/>
    <w:rsid w:val="008B64BC"/>
    <w:rsid w:val="008B6899"/>
    <w:rsid w:val="008B6E6A"/>
    <w:rsid w:val="008C074E"/>
    <w:rsid w:val="008C0E25"/>
    <w:rsid w:val="008C1A7F"/>
    <w:rsid w:val="008C2691"/>
    <w:rsid w:val="008C4F3B"/>
    <w:rsid w:val="008C52DC"/>
    <w:rsid w:val="008C624E"/>
    <w:rsid w:val="008C718C"/>
    <w:rsid w:val="008C7694"/>
    <w:rsid w:val="008D1608"/>
    <w:rsid w:val="008D2EC3"/>
    <w:rsid w:val="008D33F0"/>
    <w:rsid w:val="008D3AE7"/>
    <w:rsid w:val="008D417E"/>
    <w:rsid w:val="008D57D1"/>
    <w:rsid w:val="008D5E29"/>
    <w:rsid w:val="008D655B"/>
    <w:rsid w:val="008D677D"/>
    <w:rsid w:val="008E00AB"/>
    <w:rsid w:val="008E021F"/>
    <w:rsid w:val="008E0534"/>
    <w:rsid w:val="008E06A3"/>
    <w:rsid w:val="008E0ABD"/>
    <w:rsid w:val="008E154B"/>
    <w:rsid w:val="008E1875"/>
    <w:rsid w:val="008E33A3"/>
    <w:rsid w:val="008E3E8C"/>
    <w:rsid w:val="008F15FC"/>
    <w:rsid w:val="008F26CB"/>
    <w:rsid w:val="008F2723"/>
    <w:rsid w:val="008F2B45"/>
    <w:rsid w:val="008F2C2F"/>
    <w:rsid w:val="008F46AC"/>
    <w:rsid w:val="008F4786"/>
    <w:rsid w:val="008F51C0"/>
    <w:rsid w:val="008F5F67"/>
    <w:rsid w:val="008F5FAE"/>
    <w:rsid w:val="00900BC0"/>
    <w:rsid w:val="009011C4"/>
    <w:rsid w:val="00902710"/>
    <w:rsid w:val="009037A3"/>
    <w:rsid w:val="00903B9B"/>
    <w:rsid w:val="0090491B"/>
    <w:rsid w:val="00904BAB"/>
    <w:rsid w:val="009079F9"/>
    <w:rsid w:val="0091031D"/>
    <w:rsid w:val="00910383"/>
    <w:rsid w:val="009115E8"/>
    <w:rsid w:val="0091190C"/>
    <w:rsid w:val="0091333D"/>
    <w:rsid w:val="009142E9"/>
    <w:rsid w:val="0091476D"/>
    <w:rsid w:val="00914C6C"/>
    <w:rsid w:val="0091671F"/>
    <w:rsid w:val="0091741C"/>
    <w:rsid w:val="00917C16"/>
    <w:rsid w:val="00917C27"/>
    <w:rsid w:val="0092003D"/>
    <w:rsid w:val="009212B2"/>
    <w:rsid w:val="00921961"/>
    <w:rsid w:val="00923306"/>
    <w:rsid w:val="00923B1F"/>
    <w:rsid w:val="00925EE0"/>
    <w:rsid w:val="00932B05"/>
    <w:rsid w:val="009362E8"/>
    <w:rsid w:val="00937307"/>
    <w:rsid w:val="00937534"/>
    <w:rsid w:val="009414B8"/>
    <w:rsid w:val="0094175E"/>
    <w:rsid w:val="00941909"/>
    <w:rsid w:val="009426B8"/>
    <w:rsid w:val="00943196"/>
    <w:rsid w:val="00943663"/>
    <w:rsid w:val="00943BF2"/>
    <w:rsid w:val="009444DA"/>
    <w:rsid w:val="009472B7"/>
    <w:rsid w:val="00952FE9"/>
    <w:rsid w:val="00953C8F"/>
    <w:rsid w:val="00954EBC"/>
    <w:rsid w:val="009568C6"/>
    <w:rsid w:val="0096251D"/>
    <w:rsid w:val="00963010"/>
    <w:rsid w:val="0096618A"/>
    <w:rsid w:val="00966620"/>
    <w:rsid w:val="0096703C"/>
    <w:rsid w:val="00975B7E"/>
    <w:rsid w:val="009769EE"/>
    <w:rsid w:val="00976B9B"/>
    <w:rsid w:val="00977076"/>
    <w:rsid w:val="009770F0"/>
    <w:rsid w:val="009778A2"/>
    <w:rsid w:val="009803A0"/>
    <w:rsid w:val="009807D0"/>
    <w:rsid w:val="00980A02"/>
    <w:rsid w:val="009826CD"/>
    <w:rsid w:val="00984751"/>
    <w:rsid w:val="00984F72"/>
    <w:rsid w:val="00985017"/>
    <w:rsid w:val="00985A8F"/>
    <w:rsid w:val="00992A72"/>
    <w:rsid w:val="00993C8C"/>
    <w:rsid w:val="0099663B"/>
    <w:rsid w:val="00997B6B"/>
    <w:rsid w:val="009A00F5"/>
    <w:rsid w:val="009A0456"/>
    <w:rsid w:val="009A0482"/>
    <w:rsid w:val="009A11D8"/>
    <w:rsid w:val="009A279F"/>
    <w:rsid w:val="009A6B4D"/>
    <w:rsid w:val="009B1B55"/>
    <w:rsid w:val="009B2902"/>
    <w:rsid w:val="009B2A25"/>
    <w:rsid w:val="009B3A8E"/>
    <w:rsid w:val="009B3B6A"/>
    <w:rsid w:val="009C0C9E"/>
    <w:rsid w:val="009C11D5"/>
    <w:rsid w:val="009C188D"/>
    <w:rsid w:val="009C19C3"/>
    <w:rsid w:val="009C1F06"/>
    <w:rsid w:val="009C25CF"/>
    <w:rsid w:val="009C38A0"/>
    <w:rsid w:val="009C3CA2"/>
    <w:rsid w:val="009C4E48"/>
    <w:rsid w:val="009C5064"/>
    <w:rsid w:val="009C5F04"/>
    <w:rsid w:val="009C671F"/>
    <w:rsid w:val="009C6F59"/>
    <w:rsid w:val="009D086B"/>
    <w:rsid w:val="009D1DC1"/>
    <w:rsid w:val="009D24E9"/>
    <w:rsid w:val="009D37CE"/>
    <w:rsid w:val="009D3B73"/>
    <w:rsid w:val="009D4F34"/>
    <w:rsid w:val="009D696E"/>
    <w:rsid w:val="009D6BA5"/>
    <w:rsid w:val="009E0FB8"/>
    <w:rsid w:val="009E1F76"/>
    <w:rsid w:val="009E3B04"/>
    <w:rsid w:val="009E461C"/>
    <w:rsid w:val="009E4E3B"/>
    <w:rsid w:val="009E6042"/>
    <w:rsid w:val="009E7BEF"/>
    <w:rsid w:val="009F12F8"/>
    <w:rsid w:val="009F1E93"/>
    <w:rsid w:val="009F362C"/>
    <w:rsid w:val="009F6293"/>
    <w:rsid w:val="009F79A0"/>
    <w:rsid w:val="009F7AB8"/>
    <w:rsid w:val="00A00931"/>
    <w:rsid w:val="00A0119B"/>
    <w:rsid w:val="00A016FE"/>
    <w:rsid w:val="00A01C82"/>
    <w:rsid w:val="00A04E73"/>
    <w:rsid w:val="00A06201"/>
    <w:rsid w:val="00A12A0B"/>
    <w:rsid w:val="00A12C14"/>
    <w:rsid w:val="00A14A54"/>
    <w:rsid w:val="00A20289"/>
    <w:rsid w:val="00A20E4D"/>
    <w:rsid w:val="00A216DF"/>
    <w:rsid w:val="00A23226"/>
    <w:rsid w:val="00A23626"/>
    <w:rsid w:val="00A23BAC"/>
    <w:rsid w:val="00A2681B"/>
    <w:rsid w:val="00A27785"/>
    <w:rsid w:val="00A27E92"/>
    <w:rsid w:val="00A3092A"/>
    <w:rsid w:val="00A3142D"/>
    <w:rsid w:val="00A33682"/>
    <w:rsid w:val="00A34FD4"/>
    <w:rsid w:val="00A36DDF"/>
    <w:rsid w:val="00A374D0"/>
    <w:rsid w:val="00A42736"/>
    <w:rsid w:val="00A43FF4"/>
    <w:rsid w:val="00A508F4"/>
    <w:rsid w:val="00A538C6"/>
    <w:rsid w:val="00A538F4"/>
    <w:rsid w:val="00A54A5E"/>
    <w:rsid w:val="00A56EFD"/>
    <w:rsid w:val="00A5729B"/>
    <w:rsid w:val="00A6059C"/>
    <w:rsid w:val="00A60EF4"/>
    <w:rsid w:val="00A60F68"/>
    <w:rsid w:val="00A6166E"/>
    <w:rsid w:val="00A63115"/>
    <w:rsid w:val="00A64659"/>
    <w:rsid w:val="00A6477E"/>
    <w:rsid w:val="00A64A75"/>
    <w:rsid w:val="00A65684"/>
    <w:rsid w:val="00A66BA1"/>
    <w:rsid w:val="00A700B6"/>
    <w:rsid w:val="00A70705"/>
    <w:rsid w:val="00A73A98"/>
    <w:rsid w:val="00A7439F"/>
    <w:rsid w:val="00A7497D"/>
    <w:rsid w:val="00A76B6A"/>
    <w:rsid w:val="00A77490"/>
    <w:rsid w:val="00A77BFF"/>
    <w:rsid w:val="00A8054D"/>
    <w:rsid w:val="00A82333"/>
    <w:rsid w:val="00A872B2"/>
    <w:rsid w:val="00A92E78"/>
    <w:rsid w:val="00A951AB"/>
    <w:rsid w:val="00AA2F21"/>
    <w:rsid w:val="00AA2F44"/>
    <w:rsid w:val="00AA4004"/>
    <w:rsid w:val="00AA45D6"/>
    <w:rsid w:val="00AA4EE5"/>
    <w:rsid w:val="00AA58FE"/>
    <w:rsid w:val="00AA59DE"/>
    <w:rsid w:val="00AB0687"/>
    <w:rsid w:val="00AB096A"/>
    <w:rsid w:val="00AB104D"/>
    <w:rsid w:val="00AB386F"/>
    <w:rsid w:val="00AB4590"/>
    <w:rsid w:val="00AB5665"/>
    <w:rsid w:val="00AB6F7A"/>
    <w:rsid w:val="00AC00E5"/>
    <w:rsid w:val="00AC0B19"/>
    <w:rsid w:val="00AC41A7"/>
    <w:rsid w:val="00AC67A0"/>
    <w:rsid w:val="00AD2133"/>
    <w:rsid w:val="00AD4447"/>
    <w:rsid w:val="00AD44E8"/>
    <w:rsid w:val="00AD5215"/>
    <w:rsid w:val="00AD530A"/>
    <w:rsid w:val="00AD70BB"/>
    <w:rsid w:val="00AE04DB"/>
    <w:rsid w:val="00AE054F"/>
    <w:rsid w:val="00AE11B9"/>
    <w:rsid w:val="00AE24CC"/>
    <w:rsid w:val="00AE29B7"/>
    <w:rsid w:val="00AF4A57"/>
    <w:rsid w:val="00AF60F8"/>
    <w:rsid w:val="00AF62CC"/>
    <w:rsid w:val="00AF6E34"/>
    <w:rsid w:val="00AF6FE4"/>
    <w:rsid w:val="00B01037"/>
    <w:rsid w:val="00B02DA0"/>
    <w:rsid w:val="00B040E9"/>
    <w:rsid w:val="00B072F8"/>
    <w:rsid w:val="00B102B6"/>
    <w:rsid w:val="00B11C51"/>
    <w:rsid w:val="00B12830"/>
    <w:rsid w:val="00B13398"/>
    <w:rsid w:val="00B21A08"/>
    <w:rsid w:val="00B21DEE"/>
    <w:rsid w:val="00B2709B"/>
    <w:rsid w:val="00B27285"/>
    <w:rsid w:val="00B31910"/>
    <w:rsid w:val="00B31B53"/>
    <w:rsid w:val="00B33610"/>
    <w:rsid w:val="00B35313"/>
    <w:rsid w:val="00B3564B"/>
    <w:rsid w:val="00B35668"/>
    <w:rsid w:val="00B457BB"/>
    <w:rsid w:val="00B46223"/>
    <w:rsid w:val="00B47363"/>
    <w:rsid w:val="00B52D4B"/>
    <w:rsid w:val="00B53071"/>
    <w:rsid w:val="00B5567E"/>
    <w:rsid w:val="00B557EA"/>
    <w:rsid w:val="00B55850"/>
    <w:rsid w:val="00B56890"/>
    <w:rsid w:val="00B57573"/>
    <w:rsid w:val="00B609F3"/>
    <w:rsid w:val="00B60B9D"/>
    <w:rsid w:val="00B62514"/>
    <w:rsid w:val="00B6586F"/>
    <w:rsid w:val="00B663B0"/>
    <w:rsid w:val="00B66EC5"/>
    <w:rsid w:val="00B702D2"/>
    <w:rsid w:val="00B73471"/>
    <w:rsid w:val="00B7385B"/>
    <w:rsid w:val="00B7487F"/>
    <w:rsid w:val="00B76C34"/>
    <w:rsid w:val="00B776F5"/>
    <w:rsid w:val="00B80A6C"/>
    <w:rsid w:val="00B816EE"/>
    <w:rsid w:val="00B823A6"/>
    <w:rsid w:val="00B82B6F"/>
    <w:rsid w:val="00B84ACA"/>
    <w:rsid w:val="00B87613"/>
    <w:rsid w:val="00B90D15"/>
    <w:rsid w:val="00B91235"/>
    <w:rsid w:val="00B91414"/>
    <w:rsid w:val="00B91D30"/>
    <w:rsid w:val="00B941EF"/>
    <w:rsid w:val="00B951D4"/>
    <w:rsid w:val="00B95D77"/>
    <w:rsid w:val="00B95F7C"/>
    <w:rsid w:val="00B964C2"/>
    <w:rsid w:val="00BA0133"/>
    <w:rsid w:val="00BA0CC2"/>
    <w:rsid w:val="00BA1C90"/>
    <w:rsid w:val="00BA1E03"/>
    <w:rsid w:val="00BA327D"/>
    <w:rsid w:val="00BA4A42"/>
    <w:rsid w:val="00BA54E3"/>
    <w:rsid w:val="00BA6069"/>
    <w:rsid w:val="00BA72E9"/>
    <w:rsid w:val="00BB0451"/>
    <w:rsid w:val="00BB0CA0"/>
    <w:rsid w:val="00BB16B0"/>
    <w:rsid w:val="00BB17F6"/>
    <w:rsid w:val="00BB1BD4"/>
    <w:rsid w:val="00BB2956"/>
    <w:rsid w:val="00BB5577"/>
    <w:rsid w:val="00BC7C02"/>
    <w:rsid w:val="00BD044D"/>
    <w:rsid w:val="00BD09B0"/>
    <w:rsid w:val="00BD50C4"/>
    <w:rsid w:val="00BD5350"/>
    <w:rsid w:val="00BD53B1"/>
    <w:rsid w:val="00BD5E68"/>
    <w:rsid w:val="00BD5E78"/>
    <w:rsid w:val="00BD634C"/>
    <w:rsid w:val="00BD6C03"/>
    <w:rsid w:val="00BD7D21"/>
    <w:rsid w:val="00BE0178"/>
    <w:rsid w:val="00BE2911"/>
    <w:rsid w:val="00BE3C14"/>
    <w:rsid w:val="00BE3C48"/>
    <w:rsid w:val="00BE4880"/>
    <w:rsid w:val="00BE5C77"/>
    <w:rsid w:val="00BE5CA5"/>
    <w:rsid w:val="00BF025A"/>
    <w:rsid w:val="00BF1CCA"/>
    <w:rsid w:val="00BF3C2D"/>
    <w:rsid w:val="00BF45AE"/>
    <w:rsid w:val="00BF74DC"/>
    <w:rsid w:val="00C00419"/>
    <w:rsid w:val="00C00F9C"/>
    <w:rsid w:val="00C01F6A"/>
    <w:rsid w:val="00C02882"/>
    <w:rsid w:val="00C0298A"/>
    <w:rsid w:val="00C02E4F"/>
    <w:rsid w:val="00C0334E"/>
    <w:rsid w:val="00C03383"/>
    <w:rsid w:val="00C11B94"/>
    <w:rsid w:val="00C11FFE"/>
    <w:rsid w:val="00C1240E"/>
    <w:rsid w:val="00C128B4"/>
    <w:rsid w:val="00C13757"/>
    <w:rsid w:val="00C13B8E"/>
    <w:rsid w:val="00C14242"/>
    <w:rsid w:val="00C14326"/>
    <w:rsid w:val="00C14E9E"/>
    <w:rsid w:val="00C15490"/>
    <w:rsid w:val="00C15649"/>
    <w:rsid w:val="00C15CE2"/>
    <w:rsid w:val="00C16034"/>
    <w:rsid w:val="00C21CC2"/>
    <w:rsid w:val="00C22C2E"/>
    <w:rsid w:val="00C22CF8"/>
    <w:rsid w:val="00C2371C"/>
    <w:rsid w:val="00C24618"/>
    <w:rsid w:val="00C2464E"/>
    <w:rsid w:val="00C252CE"/>
    <w:rsid w:val="00C256E3"/>
    <w:rsid w:val="00C25E52"/>
    <w:rsid w:val="00C26AB7"/>
    <w:rsid w:val="00C26DEE"/>
    <w:rsid w:val="00C2748A"/>
    <w:rsid w:val="00C3395C"/>
    <w:rsid w:val="00C34183"/>
    <w:rsid w:val="00C34C61"/>
    <w:rsid w:val="00C34CED"/>
    <w:rsid w:val="00C36FA0"/>
    <w:rsid w:val="00C3726A"/>
    <w:rsid w:val="00C419E3"/>
    <w:rsid w:val="00C4371F"/>
    <w:rsid w:val="00C43F6E"/>
    <w:rsid w:val="00C44252"/>
    <w:rsid w:val="00C450AD"/>
    <w:rsid w:val="00C45F8A"/>
    <w:rsid w:val="00C47929"/>
    <w:rsid w:val="00C517A6"/>
    <w:rsid w:val="00C51B42"/>
    <w:rsid w:val="00C52408"/>
    <w:rsid w:val="00C541ED"/>
    <w:rsid w:val="00C56BCA"/>
    <w:rsid w:val="00C57C96"/>
    <w:rsid w:val="00C70285"/>
    <w:rsid w:val="00C729AE"/>
    <w:rsid w:val="00C73C2C"/>
    <w:rsid w:val="00C73E87"/>
    <w:rsid w:val="00C752C1"/>
    <w:rsid w:val="00C7670D"/>
    <w:rsid w:val="00C77B9C"/>
    <w:rsid w:val="00C77D53"/>
    <w:rsid w:val="00C80AEC"/>
    <w:rsid w:val="00C81605"/>
    <w:rsid w:val="00C82346"/>
    <w:rsid w:val="00C828D8"/>
    <w:rsid w:val="00C82BCB"/>
    <w:rsid w:val="00C83865"/>
    <w:rsid w:val="00C83B4F"/>
    <w:rsid w:val="00C928E2"/>
    <w:rsid w:val="00C928E6"/>
    <w:rsid w:val="00C935F1"/>
    <w:rsid w:val="00C941E8"/>
    <w:rsid w:val="00C945D2"/>
    <w:rsid w:val="00C94E22"/>
    <w:rsid w:val="00CA126E"/>
    <w:rsid w:val="00CA1271"/>
    <w:rsid w:val="00CA278C"/>
    <w:rsid w:val="00CA373B"/>
    <w:rsid w:val="00CA4AAA"/>
    <w:rsid w:val="00CA54AF"/>
    <w:rsid w:val="00CA55E8"/>
    <w:rsid w:val="00CA6759"/>
    <w:rsid w:val="00CA779E"/>
    <w:rsid w:val="00CB02C2"/>
    <w:rsid w:val="00CB072B"/>
    <w:rsid w:val="00CB0B4B"/>
    <w:rsid w:val="00CB0C97"/>
    <w:rsid w:val="00CB4F4C"/>
    <w:rsid w:val="00CB56A8"/>
    <w:rsid w:val="00CB63E6"/>
    <w:rsid w:val="00CB7228"/>
    <w:rsid w:val="00CC1391"/>
    <w:rsid w:val="00CC24F3"/>
    <w:rsid w:val="00CC4CA1"/>
    <w:rsid w:val="00CD1165"/>
    <w:rsid w:val="00CD3857"/>
    <w:rsid w:val="00CD5CAB"/>
    <w:rsid w:val="00CD6090"/>
    <w:rsid w:val="00CD711B"/>
    <w:rsid w:val="00CD7EFC"/>
    <w:rsid w:val="00CE0DDD"/>
    <w:rsid w:val="00CE1401"/>
    <w:rsid w:val="00CE19C1"/>
    <w:rsid w:val="00CE3A22"/>
    <w:rsid w:val="00CE5DA6"/>
    <w:rsid w:val="00CF19B2"/>
    <w:rsid w:val="00CF2686"/>
    <w:rsid w:val="00CF4515"/>
    <w:rsid w:val="00CF49CB"/>
    <w:rsid w:val="00CF6BF2"/>
    <w:rsid w:val="00D0340C"/>
    <w:rsid w:val="00D04A80"/>
    <w:rsid w:val="00D0531C"/>
    <w:rsid w:val="00D066EA"/>
    <w:rsid w:val="00D074A8"/>
    <w:rsid w:val="00D10283"/>
    <w:rsid w:val="00D1240B"/>
    <w:rsid w:val="00D12F5A"/>
    <w:rsid w:val="00D135EA"/>
    <w:rsid w:val="00D13914"/>
    <w:rsid w:val="00D14D8B"/>
    <w:rsid w:val="00D173D8"/>
    <w:rsid w:val="00D17865"/>
    <w:rsid w:val="00D17951"/>
    <w:rsid w:val="00D224A9"/>
    <w:rsid w:val="00D2291B"/>
    <w:rsid w:val="00D22E1C"/>
    <w:rsid w:val="00D23A0C"/>
    <w:rsid w:val="00D252FE"/>
    <w:rsid w:val="00D27322"/>
    <w:rsid w:val="00D30E7C"/>
    <w:rsid w:val="00D32D95"/>
    <w:rsid w:val="00D32FEB"/>
    <w:rsid w:val="00D34618"/>
    <w:rsid w:val="00D34CBE"/>
    <w:rsid w:val="00D34E10"/>
    <w:rsid w:val="00D3669A"/>
    <w:rsid w:val="00D36AAE"/>
    <w:rsid w:val="00D37BC4"/>
    <w:rsid w:val="00D42B45"/>
    <w:rsid w:val="00D42FF4"/>
    <w:rsid w:val="00D4378A"/>
    <w:rsid w:val="00D44067"/>
    <w:rsid w:val="00D44B1A"/>
    <w:rsid w:val="00D46AA6"/>
    <w:rsid w:val="00D46E16"/>
    <w:rsid w:val="00D515E4"/>
    <w:rsid w:val="00D51DB4"/>
    <w:rsid w:val="00D5251E"/>
    <w:rsid w:val="00D5260B"/>
    <w:rsid w:val="00D529CF"/>
    <w:rsid w:val="00D54E01"/>
    <w:rsid w:val="00D55AF8"/>
    <w:rsid w:val="00D57ADD"/>
    <w:rsid w:val="00D6193A"/>
    <w:rsid w:val="00D62CA6"/>
    <w:rsid w:val="00D65110"/>
    <w:rsid w:val="00D674C5"/>
    <w:rsid w:val="00D6794A"/>
    <w:rsid w:val="00D7082E"/>
    <w:rsid w:val="00D70A9F"/>
    <w:rsid w:val="00D7167D"/>
    <w:rsid w:val="00D72FE8"/>
    <w:rsid w:val="00D738AF"/>
    <w:rsid w:val="00D74669"/>
    <w:rsid w:val="00D8014F"/>
    <w:rsid w:val="00D81283"/>
    <w:rsid w:val="00D8184A"/>
    <w:rsid w:val="00D81BE0"/>
    <w:rsid w:val="00D82390"/>
    <w:rsid w:val="00D82647"/>
    <w:rsid w:val="00D8508F"/>
    <w:rsid w:val="00D8541F"/>
    <w:rsid w:val="00D86842"/>
    <w:rsid w:val="00D86F40"/>
    <w:rsid w:val="00D8729D"/>
    <w:rsid w:val="00D87401"/>
    <w:rsid w:val="00D875F7"/>
    <w:rsid w:val="00D90AA1"/>
    <w:rsid w:val="00D90DA2"/>
    <w:rsid w:val="00D94203"/>
    <w:rsid w:val="00D94733"/>
    <w:rsid w:val="00DA32C3"/>
    <w:rsid w:val="00DA4E4A"/>
    <w:rsid w:val="00DA58EB"/>
    <w:rsid w:val="00DA5CC0"/>
    <w:rsid w:val="00DA7FFA"/>
    <w:rsid w:val="00DB1473"/>
    <w:rsid w:val="00DB2191"/>
    <w:rsid w:val="00DB2746"/>
    <w:rsid w:val="00DB2747"/>
    <w:rsid w:val="00DB3630"/>
    <w:rsid w:val="00DB5BBF"/>
    <w:rsid w:val="00DB6C10"/>
    <w:rsid w:val="00DC2CD7"/>
    <w:rsid w:val="00DC2E37"/>
    <w:rsid w:val="00DC3520"/>
    <w:rsid w:val="00DC42DE"/>
    <w:rsid w:val="00DC6D50"/>
    <w:rsid w:val="00DC7892"/>
    <w:rsid w:val="00DD0604"/>
    <w:rsid w:val="00DD167F"/>
    <w:rsid w:val="00DD35F0"/>
    <w:rsid w:val="00DD42B2"/>
    <w:rsid w:val="00DD59AD"/>
    <w:rsid w:val="00DD601F"/>
    <w:rsid w:val="00DD69C2"/>
    <w:rsid w:val="00DE16BA"/>
    <w:rsid w:val="00DE39A5"/>
    <w:rsid w:val="00DE747F"/>
    <w:rsid w:val="00DF029B"/>
    <w:rsid w:val="00DF197C"/>
    <w:rsid w:val="00DF24A7"/>
    <w:rsid w:val="00DF250C"/>
    <w:rsid w:val="00DF396F"/>
    <w:rsid w:val="00DF3B44"/>
    <w:rsid w:val="00DF4644"/>
    <w:rsid w:val="00DF4B16"/>
    <w:rsid w:val="00DF5872"/>
    <w:rsid w:val="00DF63EC"/>
    <w:rsid w:val="00E0093A"/>
    <w:rsid w:val="00E018BB"/>
    <w:rsid w:val="00E03ED9"/>
    <w:rsid w:val="00E04662"/>
    <w:rsid w:val="00E04D0D"/>
    <w:rsid w:val="00E06213"/>
    <w:rsid w:val="00E0729B"/>
    <w:rsid w:val="00E11339"/>
    <w:rsid w:val="00E114B9"/>
    <w:rsid w:val="00E11E65"/>
    <w:rsid w:val="00E121BB"/>
    <w:rsid w:val="00E12A4A"/>
    <w:rsid w:val="00E13759"/>
    <w:rsid w:val="00E14976"/>
    <w:rsid w:val="00E14E92"/>
    <w:rsid w:val="00E16EAB"/>
    <w:rsid w:val="00E22B50"/>
    <w:rsid w:val="00E231FA"/>
    <w:rsid w:val="00E248A7"/>
    <w:rsid w:val="00E24AAE"/>
    <w:rsid w:val="00E2633C"/>
    <w:rsid w:val="00E264CB"/>
    <w:rsid w:val="00E311DD"/>
    <w:rsid w:val="00E32C54"/>
    <w:rsid w:val="00E35F90"/>
    <w:rsid w:val="00E3641B"/>
    <w:rsid w:val="00E37132"/>
    <w:rsid w:val="00E4154D"/>
    <w:rsid w:val="00E41745"/>
    <w:rsid w:val="00E42A66"/>
    <w:rsid w:val="00E46995"/>
    <w:rsid w:val="00E512F2"/>
    <w:rsid w:val="00E5408C"/>
    <w:rsid w:val="00E61AB4"/>
    <w:rsid w:val="00E62F3E"/>
    <w:rsid w:val="00E63420"/>
    <w:rsid w:val="00E63C26"/>
    <w:rsid w:val="00E70C73"/>
    <w:rsid w:val="00E7163B"/>
    <w:rsid w:val="00E73194"/>
    <w:rsid w:val="00E74858"/>
    <w:rsid w:val="00E74D04"/>
    <w:rsid w:val="00E778F5"/>
    <w:rsid w:val="00E77D35"/>
    <w:rsid w:val="00E77EAC"/>
    <w:rsid w:val="00E80FA0"/>
    <w:rsid w:val="00E82037"/>
    <w:rsid w:val="00E82276"/>
    <w:rsid w:val="00E83F6C"/>
    <w:rsid w:val="00E8405F"/>
    <w:rsid w:val="00E8452B"/>
    <w:rsid w:val="00E9065E"/>
    <w:rsid w:val="00E90D89"/>
    <w:rsid w:val="00E9150A"/>
    <w:rsid w:val="00E92D04"/>
    <w:rsid w:val="00E93524"/>
    <w:rsid w:val="00EA04BD"/>
    <w:rsid w:val="00EA2BCD"/>
    <w:rsid w:val="00EA3490"/>
    <w:rsid w:val="00EA5813"/>
    <w:rsid w:val="00EB0244"/>
    <w:rsid w:val="00EB03EB"/>
    <w:rsid w:val="00EB0ACF"/>
    <w:rsid w:val="00EB12C0"/>
    <w:rsid w:val="00EB195D"/>
    <w:rsid w:val="00EB5CFE"/>
    <w:rsid w:val="00EC049E"/>
    <w:rsid w:val="00EC14E4"/>
    <w:rsid w:val="00EC2472"/>
    <w:rsid w:val="00EC296F"/>
    <w:rsid w:val="00EC4670"/>
    <w:rsid w:val="00EC6804"/>
    <w:rsid w:val="00EC6976"/>
    <w:rsid w:val="00EC6B4B"/>
    <w:rsid w:val="00ED082B"/>
    <w:rsid w:val="00ED17C0"/>
    <w:rsid w:val="00ED2ACD"/>
    <w:rsid w:val="00ED2ADD"/>
    <w:rsid w:val="00ED6A03"/>
    <w:rsid w:val="00EE068F"/>
    <w:rsid w:val="00EE3737"/>
    <w:rsid w:val="00EE509F"/>
    <w:rsid w:val="00EF02B9"/>
    <w:rsid w:val="00EF0623"/>
    <w:rsid w:val="00EF1990"/>
    <w:rsid w:val="00EF1F2D"/>
    <w:rsid w:val="00EF2652"/>
    <w:rsid w:val="00EF36ED"/>
    <w:rsid w:val="00EF55B9"/>
    <w:rsid w:val="00EF5C40"/>
    <w:rsid w:val="00EF6EAD"/>
    <w:rsid w:val="00F01B1F"/>
    <w:rsid w:val="00F02DD6"/>
    <w:rsid w:val="00F03491"/>
    <w:rsid w:val="00F0560A"/>
    <w:rsid w:val="00F0746A"/>
    <w:rsid w:val="00F07C95"/>
    <w:rsid w:val="00F11388"/>
    <w:rsid w:val="00F1174D"/>
    <w:rsid w:val="00F12552"/>
    <w:rsid w:val="00F12951"/>
    <w:rsid w:val="00F13572"/>
    <w:rsid w:val="00F1592C"/>
    <w:rsid w:val="00F1665A"/>
    <w:rsid w:val="00F171AC"/>
    <w:rsid w:val="00F1722C"/>
    <w:rsid w:val="00F1750F"/>
    <w:rsid w:val="00F205C4"/>
    <w:rsid w:val="00F20B5D"/>
    <w:rsid w:val="00F20B6D"/>
    <w:rsid w:val="00F21AFA"/>
    <w:rsid w:val="00F22081"/>
    <w:rsid w:val="00F231D3"/>
    <w:rsid w:val="00F235CE"/>
    <w:rsid w:val="00F23699"/>
    <w:rsid w:val="00F24750"/>
    <w:rsid w:val="00F31795"/>
    <w:rsid w:val="00F33076"/>
    <w:rsid w:val="00F33691"/>
    <w:rsid w:val="00F34407"/>
    <w:rsid w:val="00F35CA8"/>
    <w:rsid w:val="00F36281"/>
    <w:rsid w:val="00F375FB"/>
    <w:rsid w:val="00F41837"/>
    <w:rsid w:val="00F41D56"/>
    <w:rsid w:val="00F42E4A"/>
    <w:rsid w:val="00F4346F"/>
    <w:rsid w:val="00F43506"/>
    <w:rsid w:val="00F45BAC"/>
    <w:rsid w:val="00F47B2F"/>
    <w:rsid w:val="00F50D51"/>
    <w:rsid w:val="00F520D7"/>
    <w:rsid w:val="00F56084"/>
    <w:rsid w:val="00F601A7"/>
    <w:rsid w:val="00F614DF"/>
    <w:rsid w:val="00F62B06"/>
    <w:rsid w:val="00F639B4"/>
    <w:rsid w:val="00F63E32"/>
    <w:rsid w:val="00F650FA"/>
    <w:rsid w:val="00F65E8A"/>
    <w:rsid w:val="00F72530"/>
    <w:rsid w:val="00F747BF"/>
    <w:rsid w:val="00F74D01"/>
    <w:rsid w:val="00F753A3"/>
    <w:rsid w:val="00F77034"/>
    <w:rsid w:val="00F77F45"/>
    <w:rsid w:val="00F80537"/>
    <w:rsid w:val="00F80900"/>
    <w:rsid w:val="00F81A33"/>
    <w:rsid w:val="00F8358E"/>
    <w:rsid w:val="00F839F3"/>
    <w:rsid w:val="00F9347B"/>
    <w:rsid w:val="00F963C6"/>
    <w:rsid w:val="00FA2DEA"/>
    <w:rsid w:val="00FA2FFB"/>
    <w:rsid w:val="00FA664D"/>
    <w:rsid w:val="00FA6A95"/>
    <w:rsid w:val="00FA6C53"/>
    <w:rsid w:val="00FA7679"/>
    <w:rsid w:val="00FA78F2"/>
    <w:rsid w:val="00FB16CA"/>
    <w:rsid w:val="00FB2221"/>
    <w:rsid w:val="00FB3E53"/>
    <w:rsid w:val="00FB4630"/>
    <w:rsid w:val="00FB7A00"/>
    <w:rsid w:val="00FC1098"/>
    <w:rsid w:val="00FC1EB6"/>
    <w:rsid w:val="00FC2BEC"/>
    <w:rsid w:val="00FC56D7"/>
    <w:rsid w:val="00FC57A3"/>
    <w:rsid w:val="00FC765F"/>
    <w:rsid w:val="00FD0618"/>
    <w:rsid w:val="00FD24A0"/>
    <w:rsid w:val="00FD27C5"/>
    <w:rsid w:val="00FD3169"/>
    <w:rsid w:val="00FD3CCE"/>
    <w:rsid w:val="00FD3E5F"/>
    <w:rsid w:val="00FD4175"/>
    <w:rsid w:val="00FD4264"/>
    <w:rsid w:val="00FD72EC"/>
    <w:rsid w:val="00FD7889"/>
    <w:rsid w:val="00FE0129"/>
    <w:rsid w:val="00FE0A97"/>
    <w:rsid w:val="00FE186B"/>
    <w:rsid w:val="00FE2022"/>
    <w:rsid w:val="00FE2439"/>
    <w:rsid w:val="00FE2B09"/>
    <w:rsid w:val="00FE3E10"/>
    <w:rsid w:val="00FE7BE9"/>
    <w:rsid w:val="00FF1017"/>
    <w:rsid w:val="00FF12E8"/>
    <w:rsid w:val="00FF190F"/>
    <w:rsid w:val="00FF1F20"/>
    <w:rsid w:val="00FF2C24"/>
    <w:rsid w:val="00FF30D8"/>
    <w:rsid w:val="00FF31ED"/>
    <w:rsid w:val="00FF4911"/>
    <w:rsid w:val="00FF4AC1"/>
    <w:rsid w:val="00FF4D1B"/>
    <w:rsid w:val="00FF59E2"/>
    <w:rsid w:val="00FF7F62"/>
    <w:rsid w:val="00FF7FA1"/>
    <w:rsid w:val="10E810BC"/>
    <w:rsid w:val="21C9D0AA"/>
    <w:rsid w:val="2B4EB206"/>
    <w:rsid w:val="5A10A905"/>
    <w:rsid w:val="6B81C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C331C"/>
  <w15:docId w15:val="{A9417955-B153-44D8-BD64-7901FA52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3A3"/>
    <w:pPr>
      <w:spacing w:after="200" w:line="276" w:lineRule="auto"/>
      <w:jc w:val="both"/>
    </w:pPr>
    <w:rPr>
      <w:rFonts w:ascii="Arial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9"/>
    <w:rsid w:val="005052B5"/>
    <w:pPr>
      <w:spacing w:before="120" w:after="240"/>
      <w:outlineLvl w:val="0"/>
    </w:pPr>
    <w:rPr>
      <w:b/>
      <w:caps/>
      <w:color w:val="DB0031"/>
      <w:sz w:val="22"/>
      <w:szCs w:val="2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C2C23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5052B5"/>
    <w:pPr>
      <w:outlineLvl w:val="2"/>
    </w:pPr>
    <w:rPr>
      <w:sz w:val="20"/>
      <w:szCs w:val="20"/>
    </w:rPr>
  </w:style>
  <w:style w:type="paragraph" w:styleId="Heading4">
    <w:name w:val="heading 4"/>
    <w:basedOn w:val="Heading2"/>
    <w:next w:val="Normal"/>
    <w:link w:val="Heading4Char"/>
    <w:uiPriority w:val="9"/>
    <w:unhideWhenUsed/>
    <w:rsid w:val="002064E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2B5"/>
    <w:rPr>
      <w:b/>
      <w:caps/>
      <w:color w:val="DB0031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26F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2C23"/>
    <w:rPr>
      <w:b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5052B5"/>
    <w:rPr>
      <w:b/>
      <w:caps/>
      <w:color w:val="DB003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64E8"/>
    <w:rPr>
      <w:b/>
      <w:sz w:val="21"/>
      <w:szCs w:val="21"/>
    </w:rPr>
  </w:style>
  <w:style w:type="table" w:styleId="TableGrid">
    <w:name w:val="Table Grid"/>
    <w:basedOn w:val="TableNormal"/>
    <w:uiPriority w:val="39"/>
    <w:rsid w:val="0092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C8"/>
  </w:style>
  <w:style w:type="paragraph" w:styleId="Footer">
    <w:name w:val="footer"/>
    <w:basedOn w:val="Normal"/>
    <w:link w:val="FooterChar"/>
    <w:uiPriority w:val="99"/>
    <w:unhideWhenUsed/>
    <w:rsid w:val="00897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C8"/>
  </w:style>
  <w:style w:type="paragraph" w:styleId="NoSpacing">
    <w:name w:val="No Spacing"/>
    <w:basedOn w:val="Normal"/>
    <w:uiPriority w:val="1"/>
    <w:rsid w:val="00E248A7"/>
    <w:rPr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F7FA1"/>
  </w:style>
  <w:style w:type="paragraph" w:styleId="FootnoteText">
    <w:name w:val="footnote text"/>
    <w:basedOn w:val="Normal"/>
    <w:link w:val="FootnoteTextChar"/>
    <w:uiPriority w:val="99"/>
    <w:unhideWhenUsed/>
    <w:rsid w:val="001217E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17E1"/>
  </w:style>
  <w:style w:type="character" w:styleId="FootnoteReference">
    <w:name w:val="footnote reference"/>
    <w:basedOn w:val="DefaultParagraphFont"/>
    <w:uiPriority w:val="99"/>
    <w:unhideWhenUsed/>
    <w:rsid w:val="001217E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7122EA"/>
    <w:pPr>
      <w:spacing w:after="60"/>
    </w:pPr>
    <w:rPr>
      <w:bCs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0215A6"/>
    <w:pPr>
      <w:spacing w:after="0"/>
      <w:ind w:left="21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215A6"/>
    <w:pPr>
      <w:spacing w:after="0"/>
      <w:ind w:left="42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215A6"/>
    <w:pPr>
      <w:spacing w:after="0"/>
      <w:ind w:left="63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215A6"/>
    <w:pPr>
      <w:spacing w:after="0"/>
      <w:ind w:left="84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215A6"/>
    <w:pPr>
      <w:spacing w:after="0"/>
      <w:ind w:left="105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215A6"/>
    <w:pPr>
      <w:spacing w:after="0"/>
      <w:ind w:left="126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215A6"/>
    <w:pPr>
      <w:spacing w:after="0"/>
      <w:ind w:left="147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215A6"/>
    <w:pPr>
      <w:spacing w:after="0"/>
      <w:ind w:left="168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15A6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36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691"/>
    <w:rPr>
      <w:rFonts w:ascii="Times New Roman" w:hAnsi="Times New Roman" w:cs="Times New Roman"/>
    </w:rPr>
  </w:style>
  <w:style w:type="character" w:styleId="SubtleEmphasis">
    <w:name w:val="Subtle Emphasis"/>
    <w:uiPriority w:val="19"/>
    <w:rsid w:val="00376FBB"/>
  </w:style>
  <w:style w:type="character" w:styleId="CommentReference">
    <w:name w:val="annotation reference"/>
    <w:basedOn w:val="DefaultParagraphFont"/>
    <w:uiPriority w:val="99"/>
    <w:semiHidden/>
    <w:unhideWhenUsed/>
    <w:rsid w:val="008D6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77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7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7D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6A0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6A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6A0C"/>
    <w:rPr>
      <w:vertAlign w:val="superscript"/>
    </w:rPr>
  </w:style>
  <w:style w:type="character" w:customStyle="1" w:styleId="Nierozpoznanawzmianka1">
    <w:name w:val="Nierozpoznana wzmianka1"/>
    <w:basedOn w:val="DefaultParagraphFont"/>
    <w:uiPriority w:val="99"/>
    <w:rsid w:val="003C1370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efaultParagraphFont"/>
    <w:uiPriority w:val="99"/>
    <w:rsid w:val="00430A4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efaultParagraphFont"/>
    <w:uiPriority w:val="99"/>
    <w:rsid w:val="007C7980"/>
    <w:rPr>
      <w:color w:val="808080"/>
      <w:shd w:val="clear" w:color="auto" w:fill="E6E6E6"/>
    </w:rPr>
  </w:style>
  <w:style w:type="paragraph" w:customStyle="1" w:styleId="NAG1">
    <w:name w:val="NAG_1"/>
    <w:basedOn w:val="ListParagraph"/>
    <w:link w:val="NAG1Znak"/>
    <w:qFormat/>
    <w:rsid w:val="00D6794A"/>
    <w:pPr>
      <w:numPr>
        <w:numId w:val="15"/>
      </w:numPr>
      <w:spacing w:before="400"/>
      <w:ind w:left="284" w:hanging="284"/>
      <w:contextualSpacing w:val="0"/>
      <w:jc w:val="left"/>
    </w:pPr>
    <w:rPr>
      <w:rFonts w:cs="Arial"/>
      <w:b/>
      <w:caps/>
      <w:sz w:val="24"/>
    </w:rPr>
  </w:style>
  <w:style w:type="paragraph" w:customStyle="1" w:styleId="NAG2">
    <w:name w:val="NAG_2"/>
    <w:basedOn w:val="ListParagraph"/>
    <w:qFormat/>
    <w:rsid w:val="002C32CE"/>
    <w:pPr>
      <w:numPr>
        <w:ilvl w:val="1"/>
        <w:numId w:val="15"/>
      </w:numPr>
      <w:spacing w:line="259" w:lineRule="auto"/>
      <w:ind w:left="851" w:hanging="567"/>
      <w:contextualSpacing w:val="0"/>
      <w:jc w:val="left"/>
    </w:pPr>
    <w:rPr>
      <w:rFonts w:cs="Arial"/>
      <w:szCs w:val="22"/>
    </w:rPr>
  </w:style>
  <w:style w:type="paragraph" w:customStyle="1" w:styleId="NAG3">
    <w:name w:val="NAG_3"/>
    <w:basedOn w:val="NAG2"/>
    <w:qFormat/>
    <w:rsid w:val="00BD044D"/>
    <w:pPr>
      <w:numPr>
        <w:ilvl w:val="2"/>
      </w:numPr>
      <w:ind w:left="1701" w:hanging="850"/>
    </w:pPr>
  </w:style>
  <w:style w:type="paragraph" w:customStyle="1" w:styleId="Normalnybold">
    <w:name w:val="Normalny bold"/>
    <w:basedOn w:val="NAG1"/>
    <w:rsid w:val="00696C86"/>
    <w:pPr>
      <w:numPr>
        <w:numId w:val="0"/>
      </w:numPr>
      <w:spacing w:before="0"/>
    </w:pPr>
    <w:rPr>
      <w:bCs/>
      <w:sz w:val="20"/>
    </w:rPr>
  </w:style>
  <w:style w:type="paragraph" w:customStyle="1" w:styleId="TABNAG">
    <w:name w:val="TAB_NAG"/>
    <w:basedOn w:val="NAG3"/>
    <w:qFormat/>
    <w:rsid w:val="00887DCE"/>
    <w:pPr>
      <w:numPr>
        <w:ilvl w:val="0"/>
        <w:numId w:val="0"/>
      </w:numPr>
      <w:spacing w:after="0"/>
      <w:jc w:val="center"/>
    </w:pPr>
    <w:rPr>
      <w:b/>
      <w:caps/>
      <w:sz w:val="24"/>
    </w:rPr>
  </w:style>
  <w:style w:type="paragraph" w:customStyle="1" w:styleId="NAG4">
    <w:name w:val="NAG_4"/>
    <w:basedOn w:val="NAG3"/>
    <w:qFormat/>
    <w:rsid w:val="002538B1"/>
    <w:pPr>
      <w:numPr>
        <w:ilvl w:val="3"/>
        <w:numId w:val="25"/>
      </w:numPr>
      <w:spacing w:after="0"/>
    </w:pPr>
  </w:style>
  <w:style w:type="paragraph" w:customStyle="1" w:styleId="NAGRT2">
    <w:name w:val="NAG_ŚRT_2"/>
    <w:basedOn w:val="Normalnybold"/>
    <w:rsid w:val="00434833"/>
    <w:pPr>
      <w:ind w:left="284"/>
    </w:pPr>
  </w:style>
  <w:style w:type="character" w:styleId="FollowedHyperlink">
    <w:name w:val="FollowedHyperlink"/>
    <w:basedOn w:val="DefaultParagraphFont"/>
    <w:uiPriority w:val="99"/>
    <w:semiHidden/>
    <w:unhideWhenUsed/>
    <w:rsid w:val="009A279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10383"/>
    <w:rPr>
      <w:sz w:val="21"/>
      <w:szCs w:val="21"/>
    </w:rPr>
  </w:style>
  <w:style w:type="paragraph" w:customStyle="1" w:styleId="RAMKAtytu">
    <w:name w:val="RAMKA_tytuł"/>
    <w:basedOn w:val="NAG1"/>
    <w:link w:val="RAMKAtytuZnak"/>
    <w:qFormat/>
    <w:rsid w:val="00D6794A"/>
    <w:pPr>
      <w:numPr>
        <w:numId w:val="0"/>
      </w:numPr>
      <w:spacing w:before="0" w:after="0"/>
      <w:jc w:val="center"/>
    </w:pPr>
    <w:rPr>
      <w:caps w:val="0"/>
      <w:sz w:val="20"/>
      <w:szCs w:val="24"/>
    </w:rPr>
  </w:style>
  <w:style w:type="paragraph" w:customStyle="1" w:styleId="rdtytu">
    <w:name w:val="Śródtytuł"/>
    <w:basedOn w:val="NAG1"/>
    <w:link w:val="rdtytuZnak"/>
    <w:qFormat/>
    <w:rsid w:val="00145A52"/>
    <w:pPr>
      <w:numPr>
        <w:numId w:val="0"/>
      </w:numPr>
      <w:spacing w:before="200"/>
      <w:ind w:left="284"/>
    </w:pPr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4EE5"/>
    <w:rPr>
      <w:rFonts w:ascii="Arial" w:hAnsi="Arial"/>
      <w:sz w:val="20"/>
      <w:szCs w:val="21"/>
    </w:rPr>
  </w:style>
  <w:style w:type="character" w:customStyle="1" w:styleId="NAG1Znak">
    <w:name w:val="NAG_1 Znak"/>
    <w:basedOn w:val="ListParagraphChar"/>
    <w:link w:val="NAG1"/>
    <w:rsid w:val="00D6794A"/>
    <w:rPr>
      <w:rFonts w:ascii="Arial" w:hAnsi="Arial" w:cs="Arial"/>
      <w:b/>
      <w:caps/>
      <w:sz w:val="20"/>
      <w:szCs w:val="21"/>
    </w:rPr>
  </w:style>
  <w:style w:type="character" w:customStyle="1" w:styleId="RAMKAtytuZnak">
    <w:name w:val="RAMKA_tytuł Znak"/>
    <w:basedOn w:val="NAG1Znak"/>
    <w:link w:val="RAMKAtytu"/>
    <w:rsid w:val="00D6794A"/>
    <w:rPr>
      <w:rFonts w:ascii="Arial" w:hAnsi="Arial" w:cs="Arial"/>
      <w:b/>
      <w:caps w:val="0"/>
      <w:sz w:val="20"/>
      <w:szCs w:val="21"/>
    </w:rPr>
  </w:style>
  <w:style w:type="character" w:customStyle="1" w:styleId="rdtytuZnak">
    <w:name w:val="Śródtytuł Znak"/>
    <w:basedOn w:val="NAG1Znak"/>
    <w:link w:val="rdtytu"/>
    <w:rsid w:val="00145A52"/>
    <w:rPr>
      <w:rFonts w:ascii="Arial" w:hAnsi="Arial" w:cs="Arial"/>
      <w:b/>
      <w:caps/>
      <w:sz w:val="20"/>
      <w:szCs w:val="21"/>
    </w:rPr>
  </w:style>
  <w:style w:type="paragraph" w:customStyle="1" w:styleId="Przypis">
    <w:name w:val="Przypis"/>
    <w:basedOn w:val="FootnoteText"/>
    <w:link w:val="PrzypisZnak"/>
    <w:qFormat/>
    <w:rsid w:val="00CA54AF"/>
    <w:pPr>
      <w:spacing w:line="276" w:lineRule="auto"/>
    </w:pPr>
    <w:rPr>
      <w:sz w:val="16"/>
    </w:rPr>
  </w:style>
  <w:style w:type="paragraph" w:customStyle="1" w:styleId="Zacznik">
    <w:name w:val="Załącznik"/>
    <w:basedOn w:val="NAG1"/>
    <w:link w:val="ZacznikZnak"/>
    <w:qFormat/>
    <w:rsid w:val="004C76F6"/>
    <w:pPr>
      <w:numPr>
        <w:numId w:val="0"/>
      </w:numPr>
      <w:ind w:left="284" w:hanging="284"/>
    </w:pPr>
    <w:rPr>
      <w:b w:val="0"/>
      <w:caps w:val="0"/>
    </w:rPr>
  </w:style>
  <w:style w:type="character" w:customStyle="1" w:styleId="PrzypisZnak">
    <w:name w:val="Przypis Znak"/>
    <w:basedOn w:val="FootnoteTextChar"/>
    <w:link w:val="Przypis"/>
    <w:rsid w:val="00CA54AF"/>
    <w:rPr>
      <w:rFonts w:ascii="Arial" w:hAnsi="Arial"/>
      <w:sz w:val="16"/>
    </w:rPr>
  </w:style>
  <w:style w:type="character" w:customStyle="1" w:styleId="ZacznikZnak">
    <w:name w:val="Załącznik Znak"/>
    <w:basedOn w:val="NAG1Znak"/>
    <w:link w:val="Zacznik"/>
    <w:rsid w:val="004C76F6"/>
    <w:rPr>
      <w:rFonts w:ascii="Arial" w:hAnsi="Arial" w:cs="Arial"/>
      <w:b w:val="0"/>
      <w:caps w:val="0"/>
      <w:sz w:val="20"/>
      <w:szCs w:val="21"/>
    </w:rPr>
  </w:style>
  <w:style w:type="paragraph" w:customStyle="1" w:styleId="Przykad">
    <w:name w:val="Przykład"/>
    <w:basedOn w:val="Normal"/>
    <w:link w:val="PrzykadZnak"/>
    <w:qFormat/>
    <w:rsid w:val="00145A52"/>
    <w:pPr>
      <w:ind w:left="284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6D7CC8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PrzykadZnak">
    <w:name w:val="Przykład Znak"/>
    <w:basedOn w:val="DefaultParagraphFont"/>
    <w:link w:val="Przykad"/>
    <w:rsid w:val="00145A52"/>
    <w:rPr>
      <w:rFonts w:ascii="Arial" w:hAnsi="Arial"/>
      <w:i/>
      <w:sz w:val="20"/>
      <w:szCs w:val="21"/>
    </w:rPr>
  </w:style>
  <w:style w:type="paragraph" w:customStyle="1" w:styleId="TABtre">
    <w:name w:val="TAB_treść"/>
    <w:basedOn w:val="Normal"/>
    <w:link w:val="TABtreZnak"/>
    <w:qFormat/>
    <w:rsid w:val="00D1240B"/>
    <w:pPr>
      <w:spacing w:after="0"/>
      <w:jc w:val="left"/>
    </w:pPr>
  </w:style>
  <w:style w:type="paragraph" w:customStyle="1" w:styleId="ZALpunktory">
    <w:name w:val="ZAL_punktory"/>
    <w:basedOn w:val="TABtre"/>
    <w:link w:val="ZALpunktoryZnak"/>
    <w:qFormat/>
    <w:rsid w:val="004F28C0"/>
    <w:pPr>
      <w:numPr>
        <w:ilvl w:val="3"/>
        <w:numId w:val="37"/>
      </w:numPr>
      <w:ind w:left="641" w:hanging="284"/>
    </w:pPr>
  </w:style>
  <w:style w:type="character" w:customStyle="1" w:styleId="TABtreZnak">
    <w:name w:val="TAB_treść Znak"/>
    <w:basedOn w:val="DefaultParagraphFont"/>
    <w:link w:val="TABtre"/>
    <w:rsid w:val="00D1240B"/>
    <w:rPr>
      <w:rFonts w:ascii="Arial" w:hAnsi="Arial"/>
      <w:sz w:val="20"/>
      <w:szCs w:val="21"/>
    </w:rPr>
  </w:style>
  <w:style w:type="character" w:customStyle="1" w:styleId="ZALpunktoryZnak">
    <w:name w:val="ZAL_punktory Znak"/>
    <w:basedOn w:val="TABtreZnak"/>
    <w:link w:val="ZALpunktory"/>
    <w:rsid w:val="004F28C0"/>
    <w:rPr>
      <w:rFonts w:ascii="Arial" w:hAnsi="Arial"/>
      <w:sz w:val="20"/>
      <w:szCs w:val="21"/>
    </w:rPr>
  </w:style>
  <w:style w:type="paragraph" w:customStyle="1" w:styleId="TABpojecia">
    <w:name w:val="TAB_pojecia"/>
    <w:basedOn w:val="RAMKAtytu"/>
    <w:link w:val="TABpojeciaZnak"/>
    <w:qFormat/>
    <w:rsid w:val="00C03383"/>
    <w:pPr>
      <w:jc w:val="left"/>
    </w:pPr>
  </w:style>
  <w:style w:type="paragraph" w:customStyle="1" w:styleId="ZALpunkty">
    <w:name w:val="ZAL_punkty"/>
    <w:basedOn w:val="ListParagraph"/>
    <w:link w:val="ZALpunktyZnak"/>
    <w:qFormat/>
    <w:rsid w:val="004F28C0"/>
    <w:pPr>
      <w:numPr>
        <w:numId w:val="38"/>
      </w:numPr>
      <w:ind w:left="357" w:hanging="357"/>
      <w:contextualSpacing w:val="0"/>
    </w:pPr>
  </w:style>
  <w:style w:type="character" w:customStyle="1" w:styleId="TABpojeciaZnak">
    <w:name w:val="TAB_pojecia Znak"/>
    <w:basedOn w:val="RAMKAtytuZnak"/>
    <w:link w:val="TABpojecia"/>
    <w:rsid w:val="00C03383"/>
    <w:rPr>
      <w:rFonts w:ascii="Arial" w:hAnsi="Arial" w:cs="Arial"/>
      <w:b/>
      <w:caps w:val="0"/>
      <w:sz w:val="20"/>
      <w:szCs w:val="21"/>
    </w:rPr>
  </w:style>
  <w:style w:type="paragraph" w:customStyle="1" w:styleId="TABpunktory">
    <w:name w:val="TAB_punktory"/>
    <w:basedOn w:val="ZALpunktory"/>
    <w:link w:val="TABpunktoryZnak"/>
    <w:qFormat/>
    <w:rsid w:val="00E42A66"/>
    <w:pPr>
      <w:ind w:left="177" w:hanging="177"/>
    </w:pPr>
  </w:style>
  <w:style w:type="character" w:customStyle="1" w:styleId="ZALpunktyZnak">
    <w:name w:val="ZAL_punkty Znak"/>
    <w:basedOn w:val="ListParagraphChar"/>
    <w:link w:val="ZALpunkty"/>
    <w:rsid w:val="004F28C0"/>
    <w:rPr>
      <w:rFonts w:ascii="Arial" w:hAnsi="Arial"/>
      <w:sz w:val="20"/>
      <w:szCs w:val="21"/>
    </w:rPr>
  </w:style>
  <w:style w:type="paragraph" w:customStyle="1" w:styleId="TABpunkty">
    <w:name w:val="TAB_punkty"/>
    <w:basedOn w:val="ZALpunkty"/>
    <w:link w:val="TABpunktyZnak"/>
    <w:qFormat/>
    <w:rsid w:val="00A01C82"/>
    <w:pPr>
      <w:numPr>
        <w:numId w:val="40"/>
      </w:numPr>
      <w:spacing w:after="0"/>
      <w:ind w:left="357" w:hanging="357"/>
      <w:jc w:val="left"/>
    </w:pPr>
  </w:style>
  <w:style w:type="character" w:customStyle="1" w:styleId="TABpunktoryZnak">
    <w:name w:val="TAB_punktory Znak"/>
    <w:basedOn w:val="ZALpunktoryZnak"/>
    <w:link w:val="TABpunktory"/>
    <w:rsid w:val="00E42A66"/>
    <w:rPr>
      <w:rFonts w:ascii="Arial" w:hAnsi="Arial"/>
      <w:sz w:val="20"/>
      <w:szCs w:val="21"/>
    </w:rPr>
  </w:style>
  <w:style w:type="character" w:customStyle="1" w:styleId="TABpunktyZnak">
    <w:name w:val="TAB_punkty Znak"/>
    <w:basedOn w:val="ZALpunktyZnak"/>
    <w:link w:val="TABpunkty"/>
    <w:rsid w:val="00A01C82"/>
    <w:rPr>
      <w:rFonts w:ascii="Arial" w:hAnsi="Arial"/>
      <w:sz w:val="20"/>
      <w:szCs w:val="21"/>
    </w:rPr>
  </w:style>
  <w:style w:type="character" w:customStyle="1" w:styleId="UnresolvedMention1">
    <w:name w:val="Unresolved Mention1"/>
    <w:basedOn w:val="DefaultParagraphFont"/>
    <w:uiPriority w:val="99"/>
    <w:rsid w:val="00D70A9F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145A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A52"/>
    <w:rPr>
      <w:rFonts w:ascii="Arial" w:hAnsi="Arial"/>
      <w:i/>
      <w:iCs/>
      <w:color w:val="404040" w:themeColor="text1" w:themeTint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C0AF3A2BEF4CB7CE574724D90167" ma:contentTypeVersion="10" ma:contentTypeDescription="Create a new document." ma:contentTypeScope="" ma:versionID="07a7d3a4d575b613a28441d51c1a60ba">
  <xsd:schema xmlns:xsd="http://www.w3.org/2001/XMLSchema" xmlns:xs="http://www.w3.org/2001/XMLSchema" xmlns:p="http://schemas.microsoft.com/office/2006/metadata/properties" xmlns:ns2="83b1b37b-683d-4c6a-9e03-9d54a1b2f24b" xmlns:ns3="151a8f53-66b3-4ce8-bbd0-635be27fa0cb" targetNamespace="http://schemas.microsoft.com/office/2006/metadata/properties" ma:root="true" ma:fieldsID="f2d6a16f1f1951692b7495a9b9e73983" ns2:_="" ns3:_="">
    <xsd:import namespace="83b1b37b-683d-4c6a-9e03-9d54a1b2f24b"/>
    <xsd:import namespace="151a8f53-66b3-4ce8-bbd0-635be27fa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37b-683d-4c6a-9e03-9d54a1b2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8f53-66b3-4ce8-bbd0-635be27fa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C103EC-7B0D-42BE-B215-0418153C5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E2C04-6F6F-427F-97B6-3B394571A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F2CEF8-BCD4-47AC-B672-35604C72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b37b-683d-4c6a-9e03-9d54a1b2f24b"/>
    <ds:schemaRef ds:uri="151a8f53-66b3-4ce8-bbd0-635be27fa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EF7CA-8819-4C4E-8511-A2FFD0D2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1583</Words>
  <Characters>9499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Maruta Wachta sp. j.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Maruta Wachta</dc:creator>
  <cp:lastModifiedBy>Lang, Julia Lea</cp:lastModifiedBy>
  <cp:revision>4</cp:revision>
  <cp:lastPrinted>2018-03-22T16:27:00Z</cp:lastPrinted>
  <dcterms:created xsi:type="dcterms:W3CDTF">2020-11-30T15:04:00Z</dcterms:created>
  <dcterms:modified xsi:type="dcterms:W3CDTF">2020-11-30T15:14:00Z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0x0101005DB9C0AF3A2BEF4CB7CE574724D90167</vt:lpwstr>
  </property>
  <property fmtid="{D5CDD505-2E9C-101B-9397-08002B2CF9AE}" pid="3" name="_dlc_DocIdItemGuid">
    <vt:lpwstr>8e4b1b2f-27b9-4a18-892f-f13c351651bb</vt:lpwstr>
  </property>
</Properties>
</file>